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DAC4" w14:textId="77777777" w:rsidR="007C6C49" w:rsidRDefault="00301AB9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03142A6" wp14:editId="5CD6BEEF">
                <wp:simplePos x="0" y="0"/>
                <wp:positionH relativeFrom="column">
                  <wp:posOffset>1371600</wp:posOffset>
                </wp:positionH>
                <wp:positionV relativeFrom="line">
                  <wp:posOffset>228600</wp:posOffset>
                </wp:positionV>
                <wp:extent cx="5143500" cy="3429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42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F6DC89" w14:textId="77777777" w:rsidR="007C6C49" w:rsidRDefault="00301AB9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COUNTY OF ORANGE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HEALTH CARE AGENCY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142A6" id="officeArt object" o:spid="_x0000_s1026" style="position:absolute;margin-left:108pt;margin-top:18pt;width:405pt;height:27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" filled="f" stroked="f" strokeweight="1pt">
                <v:stroke miterlimit="4"/>
                <v:textbox inset="1.27mm,1.27mm,1.27mm,1.27mm">
                  <w:txbxContent>
                    <w:p w14:paraId="66F6DC89" w14:textId="77777777" w:rsidR="007C6C49" w:rsidRDefault="00301AB9">
                      <w:pPr>
                        <w:pStyle w:val="Body"/>
                      </w:pP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COUNTY OF ORANGE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lang w:val="de-DE"/>
                        </w:rPr>
                        <w:t>HEALTH CARE AGENCY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67AE7E" wp14:editId="659DDF2E">
                <wp:simplePos x="0" y="0"/>
                <wp:positionH relativeFrom="column">
                  <wp:posOffset>1371600</wp:posOffset>
                </wp:positionH>
                <wp:positionV relativeFrom="line">
                  <wp:posOffset>457200</wp:posOffset>
                </wp:positionV>
                <wp:extent cx="5715000" cy="6858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4A8FEE" w14:textId="77777777" w:rsidR="007C6C49" w:rsidRDefault="00301AB9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72"/>
                                <w:szCs w:val="72"/>
                              </w:rPr>
                              <w:t>PRESS RELEASE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7AE7E" id="_x0000_s1027" style="position:absolute;margin-left:108pt;margin-top:36pt;width:450pt;height:5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" filled="f" stroked="f" strokeweight="1pt">
                <v:stroke miterlimit="4"/>
                <v:textbox inset="1.27mm,1.27mm,1.27mm,1.27mm">
                  <w:txbxContent>
                    <w:p w14:paraId="294A8FEE" w14:textId="77777777" w:rsidR="007C6C49" w:rsidRDefault="00301AB9">
                      <w:pPr>
                        <w:pStyle w:val="Body"/>
                      </w:pPr>
                      <w:r>
                        <w:rPr>
                          <w:rFonts w:ascii="Arial" w:hAnsi="Arial"/>
                          <w:b/>
                          <w:bCs/>
                          <w:sz w:val="72"/>
                          <w:szCs w:val="72"/>
                        </w:rPr>
                        <w:t>PRESS RELEASE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187A5B">
        <w:rPr>
          <w:noProof/>
        </w:rPr>
        <w:drawing>
          <wp:inline distT="0" distB="0" distL="0" distR="0" wp14:anchorId="7487C585" wp14:editId="17B1690B">
            <wp:extent cx="1292850" cy="1077221"/>
            <wp:effectExtent l="0" t="0" r="317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CA_County_hybrid_logo-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53" cy="110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F59E2" w14:textId="77777777" w:rsidR="007C6C49" w:rsidRDefault="007C6C49">
      <w:pPr>
        <w:pStyle w:val="Body"/>
      </w:pPr>
    </w:p>
    <w:p w14:paraId="43981449" w14:textId="77777777" w:rsidR="007C6C49" w:rsidRDefault="00301AB9">
      <w:pPr>
        <w:pStyle w:val="Body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1789DD" wp14:editId="7E10A5F8">
                <wp:simplePos x="0" y="0"/>
                <wp:positionH relativeFrom="column">
                  <wp:posOffset>50800</wp:posOffset>
                </wp:positionH>
                <wp:positionV relativeFrom="line">
                  <wp:posOffset>26034</wp:posOffset>
                </wp:positionV>
                <wp:extent cx="70866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101600" cap="flat">
                          <a:solidFill>
                            <a:srgbClr val="1737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B8C79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4pt,2.05pt" to="56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" strokecolor="#17375e" strokeweight="8pt">
                <w10:wrap anchory="line"/>
              </v:line>
            </w:pict>
          </mc:Fallback>
        </mc:AlternateContent>
      </w:r>
    </w:p>
    <w:p w14:paraId="3C4EFE8D" w14:textId="45D6AE2D" w:rsidR="007C6C49" w:rsidRPr="00D66CD9" w:rsidRDefault="00301AB9" w:rsidP="00D66CD9">
      <w:r>
        <w:rPr>
          <w:rFonts w:ascii="Arial" w:hAnsi="Arial"/>
          <w:b/>
          <w:bCs/>
        </w:rPr>
        <w:t>For Immediate Release:</w:t>
      </w:r>
      <w:r w:rsidR="005E1ADA">
        <w:rPr>
          <w:rFonts w:ascii="Arial" w:hAnsi="Arial"/>
          <w:b/>
          <w:bCs/>
        </w:rPr>
        <w:t xml:space="preserve"> </w:t>
      </w:r>
      <w:r w:rsidR="00D66CD9">
        <w:rPr>
          <w:rFonts w:hint="eastAsia"/>
        </w:rPr>
        <w:t>2022</w:t>
      </w:r>
      <w:r w:rsidR="00D66CD9">
        <w:rPr>
          <w:rFonts w:hint="eastAsia"/>
        </w:rPr>
        <w:t>년</w:t>
      </w:r>
      <w:r w:rsidR="00D66CD9">
        <w:rPr>
          <w:rFonts w:hint="eastAsia"/>
        </w:rPr>
        <w:t xml:space="preserve"> 9</w:t>
      </w:r>
      <w:r w:rsidR="00D66CD9">
        <w:rPr>
          <w:rFonts w:hint="eastAsia"/>
        </w:rPr>
        <w:t>월</w:t>
      </w:r>
      <w:r w:rsidR="00D66CD9">
        <w:rPr>
          <w:rFonts w:hint="eastAsia"/>
        </w:rPr>
        <w:t xml:space="preserve"> 29</w:t>
      </w:r>
      <w:r w:rsidR="00D66CD9">
        <w:rPr>
          <w:rFonts w:hint="eastAsia"/>
        </w:rPr>
        <w:t>일</w:t>
      </w:r>
      <w:r w:rsidR="007C3304">
        <w:rPr>
          <w:rFonts w:ascii="PMingLiU" w:hAnsi="PMingLiU"/>
        </w:rPr>
        <w:t xml:space="preserve">   </w:t>
      </w:r>
      <w:r w:rsidR="005E1ADA">
        <w:t xml:space="preserve">                            </w:t>
      </w:r>
      <w:r>
        <w:rPr>
          <w:rFonts w:ascii="Arial" w:eastAsia="Arial" w:hAnsi="Arial" w:cs="Arial"/>
          <w:b/>
          <w:bCs/>
          <w:lang w:val="de-DE"/>
        </w:rPr>
        <w:t xml:space="preserve"> </w:t>
      </w:r>
      <w:r w:rsidR="00C119F6">
        <w:rPr>
          <w:rFonts w:ascii="Arial" w:eastAsia="Arial" w:hAnsi="Arial" w:cs="Arial"/>
          <w:b/>
          <w:bCs/>
          <w:lang w:val="de-DE"/>
        </w:rPr>
        <w:t xml:space="preserve">Contact: </w:t>
      </w:r>
      <w:r w:rsidR="0050273B">
        <w:rPr>
          <w:rFonts w:ascii="Arial" w:hAnsi="Arial"/>
          <w:lang w:val="it-IT"/>
        </w:rPr>
        <w:t>HCA Communications</w:t>
      </w:r>
    </w:p>
    <w:p w14:paraId="3D882C62" w14:textId="06A0AA8B" w:rsidR="007C6C49" w:rsidRDefault="007738FE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</w:t>
      </w:r>
      <w:r>
        <w:rPr>
          <w:rFonts w:ascii="Arial" w:hAnsi="Arial"/>
        </w:rPr>
        <w:t>(</w:t>
      </w:r>
      <w:r w:rsidR="0050273B">
        <w:rPr>
          <w:rFonts w:ascii="Arial" w:hAnsi="Arial"/>
        </w:rPr>
        <w:t>714) 834-2178</w:t>
      </w:r>
    </w:p>
    <w:p w14:paraId="2C1B782E" w14:textId="16513B4E" w:rsidR="007C6C49" w:rsidRDefault="007738FE">
      <w:pPr>
        <w:pStyle w:val="Body"/>
        <w:ind w:left="1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 </w:t>
      </w:r>
      <w:r w:rsidR="0050273B">
        <w:rPr>
          <w:rFonts w:ascii="Arial" w:hAnsi="Arial"/>
        </w:rPr>
        <w:t>HCAComm@ochca.com</w:t>
      </w:r>
    </w:p>
    <w:p w14:paraId="34DE489D" w14:textId="77777777" w:rsidR="007C6C49" w:rsidRDefault="007C6C49" w:rsidP="0050273B">
      <w:pPr>
        <w:pStyle w:val="Body"/>
        <w:ind w:left="180"/>
        <w:jc w:val="center"/>
        <w:rPr>
          <w:rFonts w:ascii="Arial" w:eastAsia="Arial" w:hAnsi="Arial" w:cs="Arial"/>
          <w:b/>
          <w:bCs/>
        </w:rPr>
      </w:pPr>
    </w:p>
    <w:p w14:paraId="0294B347" w14:textId="77777777" w:rsidR="00F70B73" w:rsidRPr="00F70B73" w:rsidRDefault="00F70B73" w:rsidP="00F70B73">
      <w:pPr>
        <w:jc w:val="center"/>
        <w:rPr>
          <w:b/>
          <w:bCs/>
          <w:sz w:val="28"/>
          <w:szCs w:val="28"/>
        </w:rPr>
      </w:pPr>
      <w:r w:rsidRPr="00F70B73">
        <w:rPr>
          <w:rFonts w:hint="eastAsia"/>
          <w:b/>
          <w:sz w:val="28"/>
          <w:szCs w:val="28"/>
        </w:rPr>
        <w:t>10</w:t>
      </w:r>
      <w:r w:rsidRPr="00F70B73">
        <w:rPr>
          <w:rFonts w:hint="eastAsia"/>
          <w:b/>
          <w:sz w:val="28"/>
          <w:szCs w:val="28"/>
        </w:rPr>
        <w:t>월</w:t>
      </w:r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등교일이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다가옴에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따라</w:t>
      </w:r>
      <w:proofErr w:type="spellEnd"/>
      <w:r w:rsidRPr="00F70B73">
        <w:rPr>
          <w:rFonts w:hint="eastAsia"/>
          <w:b/>
          <w:sz w:val="28"/>
          <w:szCs w:val="28"/>
        </w:rPr>
        <w:t xml:space="preserve"> OC </w:t>
      </w:r>
      <w:proofErr w:type="spellStart"/>
      <w:r w:rsidRPr="00F70B73">
        <w:rPr>
          <w:rFonts w:hint="eastAsia"/>
          <w:b/>
          <w:sz w:val="28"/>
          <w:szCs w:val="28"/>
        </w:rPr>
        <w:t>건강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관리청은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운전자에게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안전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운전을</w:t>
      </w:r>
      <w:proofErr w:type="spellEnd"/>
      <w:r w:rsidRPr="00F70B73">
        <w:rPr>
          <w:rFonts w:hint="eastAsia"/>
          <w:b/>
          <w:sz w:val="28"/>
          <w:szCs w:val="28"/>
        </w:rPr>
        <w:t xml:space="preserve"> </w:t>
      </w:r>
      <w:proofErr w:type="spellStart"/>
      <w:r w:rsidRPr="00F70B73">
        <w:rPr>
          <w:rFonts w:hint="eastAsia"/>
          <w:b/>
          <w:sz w:val="28"/>
          <w:szCs w:val="28"/>
        </w:rPr>
        <w:t>권고합니다</w:t>
      </w:r>
      <w:proofErr w:type="spellEnd"/>
    </w:p>
    <w:p w14:paraId="3C5AE15B" w14:textId="610471F5" w:rsidR="008255D9" w:rsidRPr="008255D9" w:rsidRDefault="008255D9" w:rsidP="008255D9">
      <w:pPr>
        <w:jc w:val="center"/>
        <w:rPr>
          <w:rFonts w:ascii="PMingLiU" w:hAnsi="PMingLiU"/>
          <w:b/>
          <w:bCs/>
          <w:sz w:val="28"/>
          <w:szCs w:val="28"/>
          <w:lang w:eastAsia="zh-TW"/>
        </w:rPr>
      </w:pPr>
    </w:p>
    <w:p w14:paraId="1646071F" w14:textId="77777777" w:rsidR="00F70B73" w:rsidRDefault="00F70B73" w:rsidP="00F70B73">
      <w:r>
        <w:rPr>
          <w:rFonts w:hint="eastAsia"/>
        </w:rPr>
        <w:t xml:space="preserve">(Santa Ana, </w:t>
      </w:r>
      <w:proofErr w:type="spellStart"/>
      <w:r>
        <w:rPr>
          <w:rFonts w:hint="eastAsia"/>
        </w:rPr>
        <w:t>캘리포니아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–</w:t>
      </w:r>
      <w:r>
        <w:rPr>
          <w:rFonts w:hint="eastAsia"/>
        </w:rPr>
        <w:t xml:space="preserve"> 100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이상의</w:t>
      </w:r>
      <w:proofErr w:type="spellEnd"/>
      <w:r>
        <w:rPr>
          <w:rFonts w:hint="eastAsia"/>
        </w:rPr>
        <w:t xml:space="preserve"> Orange </w:t>
      </w:r>
      <w:proofErr w:type="spellStart"/>
      <w:r>
        <w:rPr>
          <w:rFonts w:hint="eastAsia"/>
        </w:rPr>
        <w:t>카운티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학교가</w:t>
      </w:r>
      <w:proofErr w:type="spellEnd"/>
      <w:r>
        <w:rPr>
          <w:rFonts w:hint="eastAsia"/>
        </w:rPr>
        <w:t xml:space="preserve"> 2022</w:t>
      </w:r>
      <w:r>
        <w:rPr>
          <w:rFonts w:hint="eastAsia"/>
        </w:rPr>
        <w:t>년</w:t>
      </w:r>
      <w:r>
        <w:rPr>
          <w:rFonts w:hint="eastAsia"/>
        </w:rPr>
        <w:t xml:space="preserve"> 10</w:t>
      </w:r>
      <w:r>
        <w:rPr>
          <w:rFonts w:hint="eastAsia"/>
        </w:rPr>
        <w:t>월</w:t>
      </w:r>
      <w:r>
        <w:rPr>
          <w:rFonts w:hint="eastAsia"/>
        </w:rPr>
        <w:t xml:space="preserve"> 5</w:t>
      </w:r>
      <w:r>
        <w:rPr>
          <w:rFonts w:hint="eastAsia"/>
        </w:rPr>
        <w:t>일에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국제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통학의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날을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기념함에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OC </w:t>
      </w:r>
      <w:proofErr w:type="spellStart"/>
      <w:r>
        <w:rPr>
          <w:rFonts w:hint="eastAsia"/>
        </w:rPr>
        <w:t>건강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관리청</w:t>
      </w:r>
      <w:proofErr w:type="spellEnd"/>
      <w:r>
        <w:rPr>
          <w:rFonts w:hint="eastAsia"/>
        </w:rPr>
        <w:t>(HCA)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운전자들이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스쿨존에서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운전에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경각심을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가지고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경계할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권장하고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학생들을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안전하게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보호하기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</w:t>
      </w:r>
      <w:proofErr w:type="spellEnd"/>
      <w:r>
        <w:rPr>
          <w:rFonts w:hint="eastAsia"/>
        </w:rPr>
        <w:t xml:space="preserve"> Go Human Safety </w:t>
      </w:r>
      <w:proofErr w:type="spellStart"/>
      <w:r>
        <w:rPr>
          <w:rFonts w:hint="eastAsia"/>
        </w:rPr>
        <w:t>Pledge</w:t>
      </w:r>
      <w:r>
        <w:rPr>
          <w:rFonts w:hint="eastAsia"/>
        </w:rPr>
        <w:t>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참여할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주민들에게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요청합니다</w:t>
      </w:r>
      <w:proofErr w:type="spellEnd"/>
      <w:r>
        <w:rPr>
          <w:rFonts w:hint="eastAsia"/>
        </w:rPr>
        <w:t>.</w:t>
      </w:r>
    </w:p>
    <w:p w14:paraId="178BEFA7" w14:textId="77777777" w:rsidR="00F70B73" w:rsidRDefault="00F70B73" w:rsidP="00F70B73">
      <w:r>
        <w:rPr>
          <w:rFonts w:hint="eastAsia"/>
        </w:rPr>
        <w:t xml:space="preserve"> </w:t>
      </w:r>
    </w:p>
    <w:p w14:paraId="6E75A6C4" w14:textId="77777777" w:rsidR="00F70B73" w:rsidRDefault="00F70B73" w:rsidP="00F70B73">
      <w:proofErr w:type="spellStart"/>
      <w:r>
        <w:rPr>
          <w:rFonts w:hint="eastAsia"/>
        </w:rPr>
        <w:t>도보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통학의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행사는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걷기와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자전거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타기를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경로를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만들어야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필요성에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인식을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높이고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어린이의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신체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활동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증가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보행자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교통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혼잡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환경에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대한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관심과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같은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문제의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중요성을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강조합니다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행사는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가족과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그리고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지역사회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사이의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연결을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구축합니다</w:t>
      </w:r>
      <w:proofErr w:type="spellEnd"/>
      <w:r>
        <w:rPr>
          <w:rFonts w:hint="eastAsia"/>
        </w:rPr>
        <w:t>.</w:t>
      </w:r>
    </w:p>
    <w:p w14:paraId="328BA9E3" w14:textId="77777777" w:rsidR="00F70B73" w:rsidRDefault="00F70B73" w:rsidP="00F70B73">
      <w:r>
        <w:rPr>
          <w:rFonts w:hint="eastAsia"/>
        </w:rPr>
        <w:t xml:space="preserve"> </w:t>
      </w:r>
    </w:p>
    <w:p w14:paraId="33012688" w14:textId="77777777" w:rsidR="00F70B73" w:rsidRDefault="00F70B73" w:rsidP="00F70B73">
      <w:proofErr w:type="spellStart"/>
      <w:r>
        <w:rPr>
          <w:rFonts w:hint="eastAsia"/>
        </w:rPr>
        <w:t>우리의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많은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표지판을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들고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격려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메시지를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보내기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지역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집행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기관과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소방관들이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아이들과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걷기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초청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연사가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특별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집회에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참석하기를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포함하는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통학의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축제를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조직할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것입니다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행사는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모두에게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걸어가는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소박한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즐거움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규칙적인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일상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활동이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건강에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그리고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걷고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자전거를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장소의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필요성을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상기시켜주는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활기찬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행사입니다</w:t>
      </w:r>
      <w:proofErr w:type="spellEnd"/>
      <w:r>
        <w:rPr>
          <w:rFonts w:hint="eastAsia"/>
        </w:rPr>
        <w:t>.</w:t>
      </w:r>
    </w:p>
    <w:p w14:paraId="4E300AAB" w14:textId="77777777" w:rsidR="00F70B73" w:rsidRDefault="00F70B73" w:rsidP="00F70B73">
      <w:r>
        <w:rPr>
          <w:rFonts w:hint="eastAsia"/>
        </w:rPr>
        <w:t xml:space="preserve"> </w:t>
      </w:r>
    </w:p>
    <w:p w14:paraId="2416251A" w14:textId="77777777" w:rsidR="00F70B73" w:rsidRDefault="00F70B73" w:rsidP="00F70B73">
      <w:r>
        <w:rPr>
          <w:rFonts w:hint="eastAsia"/>
        </w:rPr>
        <w:t>"</w:t>
      </w:r>
      <w:proofErr w:type="spellStart"/>
      <w:r>
        <w:rPr>
          <w:rFonts w:hint="eastAsia"/>
        </w:rPr>
        <w:t>HCA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공공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기관으로서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서약을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받아들였으며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이니셔티브를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지원하게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자랑스럽게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생각합니다</w:t>
      </w:r>
      <w:proofErr w:type="spellEnd"/>
      <w:r>
        <w:rPr>
          <w:rFonts w:hint="eastAsia"/>
        </w:rPr>
        <w:t>."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책임자인</w:t>
      </w:r>
      <w:proofErr w:type="spellEnd"/>
      <w:r>
        <w:rPr>
          <w:rFonts w:hint="eastAsia"/>
        </w:rPr>
        <w:t xml:space="preserve"> Clayton Chau </w:t>
      </w:r>
      <w:proofErr w:type="spellStart"/>
      <w:r>
        <w:rPr>
          <w:rFonts w:hint="eastAsia"/>
        </w:rPr>
        <w:t>박사가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말했습니다</w:t>
      </w:r>
      <w:proofErr w:type="spellEnd"/>
      <w:r>
        <w:rPr>
          <w:rFonts w:hint="eastAsia"/>
        </w:rPr>
        <w:t>. "</w:t>
      </w:r>
      <w:proofErr w:type="spellStart"/>
      <w:r>
        <w:rPr>
          <w:rFonts w:hint="eastAsia"/>
        </w:rPr>
        <w:t>많은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직접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학습으로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돌아가기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때문에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조심스럽게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운전하는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것이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어느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때보다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중요합니다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우리의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희망은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지역사회의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거리에서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자동차와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안전하게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공존하는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것입니다</w:t>
      </w:r>
      <w:proofErr w:type="spellEnd"/>
      <w:r>
        <w:rPr>
          <w:rFonts w:hint="eastAsia"/>
        </w:rPr>
        <w:t>.</w:t>
      </w:r>
      <w:r>
        <w:rPr>
          <w:rFonts w:hint="eastAsia"/>
        </w:rPr>
        <w:t>”</w:t>
      </w:r>
    </w:p>
    <w:p w14:paraId="009A2E44" w14:textId="77777777" w:rsidR="00F70B73" w:rsidRDefault="00F70B73" w:rsidP="00F70B73">
      <w:r>
        <w:rPr>
          <w:rFonts w:hint="eastAsia"/>
        </w:rPr>
        <w:t xml:space="preserve"> </w:t>
      </w:r>
    </w:p>
    <w:p w14:paraId="35ED95AF" w14:textId="77777777" w:rsidR="00F70B73" w:rsidRDefault="00F70B73" w:rsidP="00F70B73">
      <w:proofErr w:type="spellStart"/>
      <w:r>
        <w:rPr>
          <w:rFonts w:hint="eastAsia"/>
        </w:rPr>
        <w:t>HCA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공중보건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서비스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예방팀은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지난</w:t>
      </w:r>
      <w:proofErr w:type="spellEnd"/>
      <w:r>
        <w:rPr>
          <w:rFonts w:hint="eastAsia"/>
        </w:rPr>
        <w:t xml:space="preserve"> 20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동안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교육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키트와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자료로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통학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프로그램을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지원하여</w:t>
      </w:r>
      <w:proofErr w:type="spellEnd"/>
      <w:r>
        <w:rPr>
          <w:rFonts w:hint="eastAsia"/>
        </w:rPr>
        <w:t xml:space="preserve"> 100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이상의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참여를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확대했습니다</w:t>
      </w:r>
      <w:proofErr w:type="spellEnd"/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올해</w:t>
      </w:r>
      <w:proofErr w:type="spellEnd"/>
      <w:r>
        <w:rPr>
          <w:rFonts w:hint="eastAsia"/>
        </w:rPr>
        <w:t xml:space="preserve"> Go Human Safety </w:t>
      </w:r>
      <w:proofErr w:type="spellStart"/>
      <w:r>
        <w:rPr>
          <w:rFonts w:hint="eastAsia"/>
        </w:rPr>
        <w:t>Pledge</w:t>
      </w:r>
      <w:r>
        <w:rPr>
          <w:rFonts w:hint="eastAsia"/>
        </w:rPr>
        <w:t>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추가됨에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따라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운전자들이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학교와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지역사회를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지원하겠다는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공약을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받아들여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매년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열리는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도보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통학의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행사의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성공에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기여할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되었습니다</w:t>
      </w:r>
      <w:proofErr w:type="spellEnd"/>
      <w:r>
        <w:rPr>
          <w:rFonts w:hint="eastAsia"/>
        </w:rPr>
        <w:t>.</w:t>
      </w:r>
    </w:p>
    <w:p w14:paraId="6D622CFE" w14:textId="77777777" w:rsidR="009B3AEC" w:rsidRDefault="009B3AEC" w:rsidP="009B3AEC">
      <w:pPr>
        <w:spacing w:line="360" w:lineRule="auto"/>
        <w:rPr>
          <w:rFonts w:ascii="Arial" w:eastAsia="Times New Roman" w:hAnsi="Arial" w:cs="Arial"/>
        </w:rPr>
      </w:pPr>
    </w:p>
    <w:p w14:paraId="79A09A0F" w14:textId="7BBBC42F" w:rsidR="003D22A9" w:rsidRPr="00D64A7D" w:rsidRDefault="003D22A9" w:rsidP="009B3AEC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Times New Roman" w:hAnsi="Arial" w:cs="Arial"/>
        </w:rPr>
        <w:t>###</w:t>
      </w:r>
    </w:p>
    <w:sectPr w:rsidR="003D22A9" w:rsidRPr="00D64A7D" w:rsidSect="00087240">
      <w:pgSz w:w="12240" w:h="15840"/>
      <w:pgMar w:top="810" w:right="547" w:bottom="900" w:left="54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F181" w14:textId="77777777" w:rsidR="0037460C" w:rsidRDefault="0037460C">
      <w:r>
        <w:separator/>
      </w:r>
    </w:p>
  </w:endnote>
  <w:endnote w:type="continuationSeparator" w:id="0">
    <w:p w14:paraId="4C01AC9D" w14:textId="77777777" w:rsidR="0037460C" w:rsidRDefault="0037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294D" w14:textId="77777777" w:rsidR="0037460C" w:rsidRDefault="0037460C">
      <w:r>
        <w:separator/>
      </w:r>
    </w:p>
  </w:footnote>
  <w:footnote w:type="continuationSeparator" w:id="0">
    <w:p w14:paraId="4C521AB8" w14:textId="77777777" w:rsidR="0037460C" w:rsidRDefault="0037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64D"/>
    <w:multiLevelType w:val="hybridMultilevel"/>
    <w:tmpl w:val="0FB0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96F"/>
    <w:multiLevelType w:val="hybridMultilevel"/>
    <w:tmpl w:val="F5148C2A"/>
    <w:lvl w:ilvl="0" w:tplc="9F10D9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F53"/>
    <w:multiLevelType w:val="hybridMultilevel"/>
    <w:tmpl w:val="62141916"/>
    <w:styleLink w:val="ImportedStyle1"/>
    <w:lvl w:ilvl="0" w:tplc="B06A461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A092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B2EB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C6AE3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1A9D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C86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22822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BCF3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6A00EF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2087159"/>
    <w:multiLevelType w:val="hybridMultilevel"/>
    <w:tmpl w:val="648A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6C21"/>
    <w:multiLevelType w:val="hybridMultilevel"/>
    <w:tmpl w:val="0896AAF4"/>
    <w:lvl w:ilvl="0" w:tplc="9F10D9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C419D7"/>
    <w:multiLevelType w:val="hybridMultilevel"/>
    <w:tmpl w:val="EEBC2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97864"/>
    <w:multiLevelType w:val="multilevel"/>
    <w:tmpl w:val="B60E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D4632"/>
    <w:multiLevelType w:val="hybridMultilevel"/>
    <w:tmpl w:val="688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4201D"/>
    <w:multiLevelType w:val="hybridMultilevel"/>
    <w:tmpl w:val="62141916"/>
    <w:numStyleLink w:val="ImportedStyle1"/>
  </w:abstractNum>
  <w:abstractNum w:abstractNumId="9" w15:restartNumberingAfterBreak="0">
    <w:nsid w:val="4FB060AE"/>
    <w:multiLevelType w:val="hybridMultilevel"/>
    <w:tmpl w:val="9A809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00831"/>
    <w:multiLevelType w:val="hybridMultilevel"/>
    <w:tmpl w:val="C6A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D100E"/>
    <w:multiLevelType w:val="hybridMultilevel"/>
    <w:tmpl w:val="4D6A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71076"/>
    <w:multiLevelType w:val="hybridMultilevel"/>
    <w:tmpl w:val="9CE6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0D617E"/>
    <w:multiLevelType w:val="hybridMultilevel"/>
    <w:tmpl w:val="EFA4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914B1"/>
    <w:multiLevelType w:val="hybridMultilevel"/>
    <w:tmpl w:val="EB6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73969">
    <w:abstractNumId w:val="2"/>
  </w:num>
  <w:num w:numId="2" w16cid:durableId="1698197702">
    <w:abstractNumId w:val="8"/>
  </w:num>
  <w:num w:numId="3" w16cid:durableId="2117748637">
    <w:abstractNumId w:val="12"/>
  </w:num>
  <w:num w:numId="4" w16cid:durableId="585118631">
    <w:abstractNumId w:val="3"/>
  </w:num>
  <w:num w:numId="5" w16cid:durableId="570116071">
    <w:abstractNumId w:val="5"/>
  </w:num>
  <w:num w:numId="6" w16cid:durableId="356127539">
    <w:abstractNumId w:val="0"/>
  </w:num>
  <w:num w:numId="7" w16cid:durableId="1484350804">
    <w:abstractNumId w:val="13"/>
  </w:num>
  <w:num w:numId="8" w16cid:durableId="1386758357">
    <w:abstractNumId w:val="10"/>
  </w:num>
  <w:num w:numId="9" w16cid:durableId="1013529440">
    <w:abstractNumId w:val="9"/>
  </w:num>
  <w:num w:numId="10" w16cid:durableId="1809979977">
    <w:abstractNumId w:val="1"/>
  </w:num>
  <w:num w:numId="11" w16cid:durableId="439642913">
    <w:abstractNumId w:val="4"/>
  </w:num>
  <w:num w:numId="12" w16cid:durableId="346445998">
    <w:abstractNumId w:val="14"/>
  </w:num>
  <w:num w:numId="13" w16cid:durableId="1351571059">
    <w:abstractNumId w:val="11"/>
  </w:num>
  <w:num w:numId="14" w16cid:durableId="1428038178">
    <w:abstractNumId w:val="6"/>
  </w:num>
  <w:num w:numId="15" w16cid:durableId="41366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49"/>
    <w:rsid w:val="00026BB1"/>
    <w:rsid w:val="00055E66"/>
    <w:rsid w:val="00071056"/>
    <w:rsid w:val="00087240"/>
    <w:rsid w:val="00093D83"/>
    <w:rsid w:val="000B0A3B"/>
    <w:rsid w:val="000E6367"/>
    <w:rsid w:val="00117DAA"/>
    <w:rsid w:val="0013110B"/>
    <w:rsid w:val="00136F6C"/>
    <w:rsid w:val="001509B7"/>
    <w:rsid w:val="001639FF"/>
    <w:rsid w:val="001743AD"/>
    <w:rsid w:val="00187A5B"/>
    <w:rsid w:val="0019078C"/>
    <w:rsid w:val="001A6424"/>
    <w:rsid w:val="001C14D5"/>
    <w:rsid w:val="001D67C5"/>
    <w:rsid w:val="001F1729"/>
    <w:rsid w:val="001F2DF2"/>
    <w:rsid w:val="001F51F9"/>
    <w:rsid w:val="00206ADC"/>
    <w:rsid w:val="0023272F"/>
    <w:rsid w:val="0023398E"/>
    <w:rsid w:val="00242216"/>
    <w:rsid w:val="00260D29"/>
    <w:rsid w:val="002951BE"/>
    <w:rsid w:val="002C5DB2"/>
    <w:rsid w:val="002C7DE5"/>
    <w:rsid w:val="002F34A2"/>
    <w:rsid w:val="002F412E"/>
    <w:rsid w:val="00301AB9"/>
    <w:rsid w:val="0031047F"/>
    <w:rsid w:val="003117A7"/>
    <w:rsid w:val="003135E2"/>
    <w:rsid w:val="00344DF5"/>
    <w:rsid w:val="0037460C"/>
    <w:rsid w:val="00376578"/>
    <w:rsid w:val="0039407D"/>
    <w:rsid w:val="003A1FD6"/>
    <w:rsid w:val="003A23D9"/>
    <w:rsid w:val="003C498E"/>
    <w:rsid w:val="003C6967"/>
    <w:rsid w:val="003D0F81"/>
    <w:rsid w:val="003D22A9"/>
    <w:rsid w:val="003E2604"/>
    <w:rsid w:val="003E5330"/>
    <w:rsid w:val="003F07CE"/>
    <w:rsid w:val="00420C5E"/>
    <w:rsid w:val="00442098"/>
    <w:rsid w:val="0046441C"/>
    <w:rsid w:val="00483A5D"/>
    <w:rsid w:val="00491360"/>
    <w:rsid w:val="004A4142"/>
    <w:rsid w:val="004B2C0D"/>
    <w:rsid w:val="004D1229"/>
    <w:rsid w:val="004E084F"/>
    <w:rsid w:val="0050273B"/>
    <w:rsid w:val="00512786"/>
    <w:rsid w:val="00544280"/>
    <w:rsid w:val="0055072A"/>
    <w:rsid w:val="0055496F"/>
    <w:rsid w:val="005808B7"/>
    <w:rsid w:val="00583A7B"/>
    <w:rsid w:val="00586DCB"/>
    <w:rsid w:val="0059314A"/>
    <w:rsid w:val="005D4687"/>
    <w:rsid w:val="005D603A"/>
    <w:rsid w:val="005E1ADA"/>
    <w:rsid w:val="005F3835"/>
    <w:rsid w:val="005F5280"/>
    <w:rsid w:val="00616997"/>
    <w:rsid w:val="00635AD2"/>
    <w:rsid w:val="00643555"/>
    <w:rsid w:val="0065059A"/>
    <w:rsid w:val="0065427A"/>
    <w:rsid w:val="006545BE"/>
    <w:rsid w:val="00674810"/>
    <w:rsid w:val="006A314C"/>
    <w:rsid w:val="006B6806"/>
    <w:rsid w:val="006B7AEF"/>
    <w:rsid w:val="006D32E0"/>
    <w:rsid w:val="006F4332"/>
    <w:rsid w:val="00701673"/>
    <w:rsid w:val="00717D41"/>
    <w:rsid w:val="007634FB"/>
    <w:rsid w:val="007738FE"/>
    <w:rsid w:val="00791FEB"/>
    <w:rsid w:val="007A2410"/>
    <w:rsid w:val="007C3304"/>
    <w:rsid w:val="007C6C49"/>
    <w:rsid w:val="007D1B51"/>
    <w:rsid w:val="007E10D7"/>
    <w:rsid w:val="007E221B"/>
    <w:rsid w:val="007E6BCF"/>
    <w:rsid w:val="0080088A"/>
    <w:rsid w:val="00821F79"/>
    <w:rsid w:val="008255D9"/>
    <w:rsid w:val="00850FFB"/>
    <w:rsid w:val="00880BCF"/>
    <w:rsid w:val="008864BA"/>
    <w:rsid w:val="008B3C41"/>
    <w:rsid w:val="008B5F66"/>
    <w:rsid w:val="008B6323"/>
    <w:rsid w:val="008C2F8E"/>
    <w:rsid w:val="009866EA"/>
    <w:rsid w:val="00986B43"/>
    <w:rsid w:val="00987102"/>
    <w:rsid w:val="009913D4"/>
    <w:rsid w:val="009B3AEC"/>
    <w:rsid w:val="009B3D43"/>
    <w:rsid w:val="009B5DED"/>
    <w:rsid w:val="009F5575"/>
    <w:rsid w:val="00A11720"/>
    <w:rsid w:val="00A305AF"/>
    <w:rsid w:val="00A4120D"/>
    <w:rsid w:val="00A515A5"/>
    <w:rsid w:val="00A66616"/>
    <w:rsid w:val="00A70056"/>
    <w:rsid w:val="00A77956"/>
    <w:rsid w:val="00A83D26"/>
    <w:rsid w:val="00A87BEA"/>
    <w:rsid w:val="00AA409E"/>
    <w:rsid w:val="00AA4FA7"/>
    <w:rsid w:val="00AD6FC3"/>
    <w:rsid w:val="00AE01CB"/>
    <w:rsid w:val="00AE03C3"/>
    <w:rsid w:val="00AE0715"/>
    <w:rsid w:val="00AF3915"/>
    <w:rsid w:val="00B456BF"/>
    <w:rsid w:val="00B509D3"/>
    <w:rsid w:val="00B82562"/>
    <w:rsid w:val="00B96498"/>
    <w:rsid w:val="00BA46F7"/>
    <w:rsid w:val="00BE6289"/>
    <w:rsid w:val="00C119F6"/>
    <w:rsid w:val="00C17D0B"/>
    <w:rsid w:val="00C57C20"/>
    <w:rsid w:val="00C63749"/>
    <w:rsid w:val="00C95C37"/>
    <w:rsid w:val="00CA6245"/>
    <w:rsid w:val="00CB491D"/>
    <w:rsid w:val="00CC37B3"/>
    <w:rsid w:val="00CC4EDE"/>
    <w:rsid w:val="00CF1F3A"/>
    <w:rsid w:val="00D00A26"/>
    <w:rsid w:val="00D06A12"/>
    <w:rsid w:val="00D30420"/>
    <w:rsid w:val="00D537E9"/>
    <w:rsid w:val="00D63A90"/>
    <w:rsid w:val="00D64A7D"/>
    <w:rsid w:val="00D66CD9"/>
    <w:rsid w:val="00D778A7"/>
    <w:rsid w:val="00D804B0"/>
    <w:rsid w:val="00DA0869"/>
    <w:rsid w:val="00DA28F4"/>
    <w:rsid w:val="00DA6552"/>
    <w:rsid w:val="00DB2C7A"/>
    <w:rsid w:val="00DF1F90"/>
    <w:rsid w:val="00DF5A16"/>
    <w:rsid w:val="00E03F25"/>
    <w:rsid w:val="00E51EF3"/>
    <w:rsid w:val="00E63CC9"/>
    <w:rsid w:val="00E7489F"/>
    <w:rsid w:val="00E8294C"/>
    <w:rsid w:val="00E95187"/>
    <w:rsid w:val="00EA13A1"/>
    <w:rsid w:val="00EA6911"/>
    <w:rsid w:val="00ED0817"/>
    <w:rsid w:val="00ED65E9"/>
    <w:rsid w:val="00EE2533"/>
    <w:rsid w:val="00F00AB9"/>
    <w:rsid w:val="00F01F55"/>
    <w:rsid w:val="00F15741"/>
    <w:rsid w:val="00F26E6E"/>
    <w:rsid w:val="00F312C7"/>
    <w:rsid w:val="00F406D6"/>
    <w:rsid w:val="00F41C67"/>
    <w:rsid w:val="00F70B73"/>
    <w:rsid w:val="00F81BE8"/>
    <w:rsid w:val="00FA7F76"/>
    <w:rsid w:val="00FC0544"/>
    <w:rsid w:val="00FD761E"/>
    <w:rsid w:val="00FE336C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4C697"/>
  <w15:docId w15:val="{0C100717-BB50-4FBB-AEC8-E2C889E7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11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customStyle="1" w:styleId="Default">
    <w:name w:val="Default"/>
    <w:rsid w:val="00B509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5F3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2"/>
      <w:szCs w:val="20"/>
      <w:bdr w:val="none" w:sz="0" w:space="0" w:color="auto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F3835"/>
    <w:rPr>
      <w:rFonts w:eastAsia="Times New Roman"/>
      <w:sz w:val="22"/>
      <w:bdr w:val="none" w:sz="0" w:space="0" w:color="auto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8C2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onsolas"/>
      <w:sz w:val="22"/>
      <w:szCs w:val="21"/>
      <w:bdr w:val="none" w:sz="0" w:space="0" w:color="auto"/>
    </w:rPr>
  </w:style>
  <w:style w:type="character" w:customStyle="1" w:styleId="PlainTextChar">
    <w:name w:val="Plain Text Char"/>
    <w:basedOn w:val="DefaultParagraphFont"/>
    <w:link w:val="PlainText"/>
    <w:uiPriority w:val="99"/>
    <w:rsid w:val="008C2F8E"/>
    <w:rPr>
      <w:rFonts w:ascii="Calibri" w:eastAsia="Calibri" w:hAnsi="Calibri" w:cs="Consolas"/>
      <w:sz w:val="22"/>
      <w:szCs w:val="21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63CC9"/>
    <w:rPr>
      <w:color w:val="FF00FF" w:themeColor="followedHyperlink"/>
      <w:u w:val="single"/>
    </w:rPr>
  </w:style>
  <w:style w:type="character" w:customStyle="1" w:styleId="large">
    <w:name w:val="large"/>
    <w:basedOn w:val="DefaultParagraphFont"/>
    <w:rsid w:val="00850FFB"/>
  </w:style>
  <w:style w:type="character" w:customStyle="1" w:styleId="apple-converted-space">
    <w:name w:val="apple-converted-space"/>
    <w:basedOn w:val="DefaultParagraphFont"/>
    <w:rsid w:val="00850FFB"/>
  </w:style>
  <w:style w:type="character" w:styleId="CommentReference">
    <w:name w:val="annotation reference"/>
    <w:basedOn w:val="DefaultParagraphFont"/>
    <w:uiPriority w:val="99"/>
    <w:semiHidden/>
    <w:unhideWhenUsed/>
    <w:rsid w:val="00F41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67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F412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F41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F41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360"/>
    </w:pPr>
    <w:rPr>
      <w:rFonts w:eastAsia="Times New Roman"/>
      <w:bdr w:val="none" w:sz="0" w:space="0" w:color="auto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F412E"/>
    <w:rPr>
      <w:rFonts w:eastAsia="Times New Roman"/>
      <w:sz w:val="24"/>
      <w:szCs w:val="24"/>
      <w:bdr w:val="none" w:sz="0" w:space="0" w:color="auto"/>
      <w:lang w:val="x-none" w:eastAsia="x-non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C37"/>
    <w:rPr>
      <w:rFonts w:ascii="Calibri" w:eastAsiaTheme="minorHAnsi" w:hAnsi="Calibr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51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43D39-B5DD-49ED-827E-C4EE918C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Good, Jessica</dc:creator>
  <cp:lastModifiedBy>Mertz, Edward</cp:lastModifiedBy>
  <cp:revision>3</cp:revision>
  <cp:lastPrinted>2016-09-15T22:59:00Z</cp:lastPrinted>
  <dcterms:created xsi:type="dcterms:W3CDTF">2022-10-03T19:59:00Z</dcterms:created>
  <dcterms:modified xsi:type="dcterms:W3CDTF">2022-10-03T20:00:00Z</dcterms:modified>
</cp:coreProperties>
</file>