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126F" w14:textId="77777777" w:rsidR="004D1119" w:rsidRPr="00D64C54" w:rsidRDefault="004D1119" w:rsidP="004D1119">
      <w:pPr>
        <w:spacing w:before="1" w:line="276" w:lineRule="auto"/>
        <w:ind w:left="292" w:right="294"/>
        <w:jc w:val="center"/>
        <w:rPr>
          <w:b/>
          <w:sz w:val="24"/>
        </w:rPr>
      </w:pPr>
      <w:r w:rsidRPr="00D64C54">
        <w:rPr>
          <w:b/>
          <w:sz w:val="24"/>
        </w:rPr>
        <w:t>A RESOLUTION OF THE BOARD OF SUPERVISORS OF THE COUNTY OF ORANGE DECLARING RACISM AND INEQUITY AS A PUBLIC HEALTH CRISIS</w:t>
      </w:r>
    </w:p>
    <w:p w14:paraId="190F1EBE" w14:textId="77777777" w:rsidR="004D1119" w:rsidRPr="00D64C54" w:rsidRDefault="004D1119" w:rsidP="004D1119">
      <w:pPr>
        <w:pStyle w:val="BodyText"/>
        <w:spacing w:before="198" w:line="278" w:lineRule="auto"/>
        <w:ind w:left="0" w:right="755"/>
      </w:pPr>
      <w:r w:rsidRPr="00D64C54">
        <w:t>WHEREAS, the County is dedicated to improving health and wellness, eliminating health disparities and achieving health equity for all residents; and</w:t>
      </w:r>
    </w:p>
    <w:p w14:paraId="784A25C4" w14:textId="68D279A6" w:rsidR="001807C0" w:rsidRPr="00D64C54" w:rsidRDefault="001807C0" w:rsidP="001807C0">
      <w:pPr>
        <w:pStyle w:val="BodyText"/>
        <w:spacing w:before="195" w:line="276" w:lineRule="auto"/>
        <w:ind w:left="0"/>
      </w:pPr>
      <w:r w:rsidRPr="00D64C54">
        <w:t xml:space="preserve">WHEREAS, national, state, and local COVID-19 data revealed that racial and social inequities have exacerbated during the pandemic by disproportionately impacting Black, </w:t>
      </w:r>
      <w:r w:rsidR="00D64C54" w:rsidRPr="00D64C54">
        <w:t>Indigenous, Latino</w:t>
      </w:r>
      <w:r w:rsidRPr="00D64C54">
        <w:t>, Asian American and Pacific Islanders and other communities of color</w:t>
      </w:r>
      <w:r w:rsidR="000C756B" w:rsidRPr="00D64C54">
        <w:t>, which further reflect</w:t>
      </w:r>
      <w:r w:rsidR="00A75330" w:rsidRPr="00D64C54">
        <w:t>s</w:t>
      </w:r>
      <w:r w:rsidR="000C756B" w:rsidRPr="00D64C54">
        <w:t xml:space="preserve">  structural and systemic racial inequities and their impacts on the health and well-being of individuals and communities;</w:t>
      </w:r>
      <w:r w:rsidRPr="00D64C54">
        <w:t xml:space="preserve"> and</w:t>
      </w:r>
    </w:p>
    <w:p w14:paraId="2E4DCC41" w14:textId="6D91B73C" w:rsidR="00D25779" w:rsidRDefault="004D1119" w:rsidP="004D1119">
      <w:pPr>
        <w:pStyle w:val="BodyText"/>
        <w:spacing w:before="199" w:line="276" w:lineRule="auto"/>
        <w:ind w:left="0"/>
      </w:pPr>
      <w:r w:rsidRPr="00D64C54">
        <w:t xml:space="preserve">WHEREAS, systemic racism causes persistent </w:t>
      </w:r>
      <w:r w:rsidR="00F33020">
        <w:t>discriminatory policies</w:t>
      </w:r>
      <w:r w:rsidRPr="00D64C54">
        <w:t xml:space="preserve"> in housing, education, employment, transportation, and criminal justice</w:t>
      </w:r>
      <w:r w:rsidR="00F44D8F" w:rsidRPr="00D64C54">
        <w:t>;</w:t>
      </w:r>
      <w:r w:rsidRPr="00D64C54">
        <w:t xml:space="preserve"> and </w:t>
      </w:r>
    </w:p>
    <w:p w14:paraId="2313E3B0" w14:textId="77777777" w:rsidR="000A4EF1" w:rsidRPr="00D64C54" w:rsidRDefault="000A4EF1" w:rsidP="000A4EF1">
      <w:pPr>
        <w:pStyle w:val="BodyText"/>
        <w:spacing w:before="195" w:line="276" w:lineRule="auto"/>
        <w:ind w:left="0"/>
      </w:pPr>
      <w:r w:rsidRPr="00D64C54">
        <w:t>WHEREAS, the County is deeply alarmed by the recent racially motivated attacks and violence on Black, Indigenous, Latino, Asian American and Pacific Islanders and other communities; and</w:t>
      </w:r>
    </w:p>
    <w:p w14:paraId="4FBB11FD" w14:textId="4BBD208F" w:rsidR="004D1119" w:rsidRPr="00D64C54" w:rsidRDefault="00D25779" w:rsidP="004D1119">
      <w:pPr>
        <w:pStyle w:val="BodyText"/>
        <w:spacing w:before="199" w:line="276" w:lineRule="auto"/>
        <w:ind w:left="0"/>
      </w:pPr>
      <w:r>
        <w:t>WHEREAS</w:t>
      </w:r>
      <w:r w:rsidR="00F44D8F" w:rsidRPr="00D64C54">
        <w:t xml:space="preserve">, the </w:t>
      </w:r>
      <w:r w:rsidR="001C59E2" w:rsidRPr="00D64C54">
        <w:t>Centers for Disease Control and Prevention (CDC)</w:t>
      </w:r>
      <w:r w:rsidR="0055663E" w:rsidRPr="00D64C54">
        <w:t>,</w:t>
      </w:r>
      <w:r w:rsidR="001C59E2" w:rsidRPr="00D64C54">
        <w:t xml:space="preserve"> and </w:t>
      </w:r>
      <w:r w:rsidR="003256F9">
        <w:t xml:space="preserve">the </w:t>
      </w:r>
      <w:r w:rsidR="001C59E2" w:rsidRPr="00D64C54">
        <w:t xml:space="preserve">American Public Health Association (APHA) </w:t>
      </w:r>
      <w:r w:rsidR="00F44D8F" w:rsidRPr="00D64C54">
        <w:t xml:space="preserve">have </w:t>
      </w:r>
      <w:r w:rsidR="001C59E2" w:rsidRPr="00D64C54">
        <w:t>declare</w:t>
      </w:r>
      <w:r w:rsidR="00F44D8F" w:rsidRPr="00D64C54">
        <w:t xml:space="preserve">d </w:t>
      </w:r>
      <w:r w:rsidR="004D1119" w:rsidRPr="00D64C54">
        <w:t xml:space="preserve">that racism </w:t>
      </w:r>
      <w:r w:rsidR="00F33020">
        <w:t>constitutes</w:t>
      </w:r>
      <w:r w:rsidR="001C59E2" w:rsidRPr="00D64C54">
        <w:t xml:space="preserve"> </w:t>
      </w:r>
      <w:r w:rsidR="004D1119" w:rsidRPr="00D64C54">
        <w:t>a significant barrier to achieving health equity; and</w:t>
      </w:r>
    </w:p>
    <w:p w14:paraId="56ADED00" w14:textId="3196F248" w:rsidR="004D1119" w:rsidRPr="00D64C54" w:rsidRDefault="004D1119" w:rsidP="004D1119">
      <w:pPr>
        <w:pStyle w:val="BodyText"/>
        <w:spacing w:before="203" w:line="276" w:lineRule="auto"/>
        <w:ind w:left="0" w:right="235"/>
      </w:pPr>
      <w:r w:rsidRPr="00D64C54">
        <w:t xml:space="preserve">WHEREAS, communities of color are </w:t>
      </w:r>
      <w:r w:rsidR="00F33020">
        <w:t xml:space="preserve">often </w:t>
      </w:r>
      <w:r w:rsidRPr="00D64C54">
        <w:t xml:space="preserve">disproportionately impacted by the negative effects of </w:t>
      </w:r>
      <w:r w:rsidR="00F33020">
        <w:t>adverse</w:t>
      </w:r>
      <w:r w:rsidRPr="00D64C54">
        <w:t xml:space="preserve"> social determinants of health, such as increased exposure to lead, poor air quality, lack of safe places to walk, bike or run, and unequal access to safe, stable housing; and</w:t>
      </w:r>
    </w:p>
    <w:p w14:paraId="24A3A518" w14:textId="2A3D2310" w:rsidR="004D1119" w:rsidRPr="00D64C54" w:rsidRDefault="004D1119" w:rsidP="004D1119">
      <w:pPr>
        <w:pStyle w:val="BodyText"/>
        <w:spacing w:line="276" w:lineRule="auto"/>
        <w:ind w:left="0"/>
      </w:pPr>
      <w:r w:rsidRPr="00D64C54">
        <w:t xml:space="preserve">WHEREAS, numerous studies have linked racism to negative health outcomes, including research that the cumulative experience of racism throughout ones’ lifetime can lead to </w:t>
      </w:r>
      <w:r w:rsidR="002C673E" w:rsidRPr="00D64C54">
        <w:t>chronic mental</w:t>
      </w:r>
      <w:r w:rsidRPr="00D64C54">
        <w:t xml:space="preserve"> health and physical health problems, including depression, anxiety, cardiovascular disease, stroke, diabetes, premature birth, hypertension, and even death; and</w:t>
      </w:r>
    </w:p>
    <w:p w14:paraId="35014536" w14:textId="77777777" w:rsidR="004D1119" w:rsidRPr="00D64C54" w:rsidRDefault="004D1119" w:rsidP="004D1119">
      <w:pPr>
        <w:pStyle w:val="BodyText"/>
        <w:spacing w:line="276" w:lineRule="auto"/>
        <w:ind w:left="0"/>
      </w:pPr>
      <w:r w:rsidRPr="00D64C54">
        <w:t>WHEREAS, racism can manifest in different ways ranging from violent attacks, to implicit bias, to differential access to resources and opportunities; and</w:t>
      </w:r>
    </w:p>
    <w:p w14:paraId="0CC90B00" w14:textId="046F6EF0" w:rsidR="004D1119" w:rsidRPr="00D64C54" w:rsidRDefault="004D1119" w:rsidP="004D1119">
      <w:pPr>
        <w:pStyle w:val="BodyText"/>
        <w:spacing w:before="198" w:line="278" w:lineRule="auto"/>
        <w:ind w:left="0" w:right="449"/>
      </w:pPr>
      <w:r w:rsidRPr="00D64C54">
        <w:t xml:space="preserve">WHEREAS, racism </w:t>
      </w:r>
      <w:r w:rsidR="00F33020">
        <w:t xml:space="preserve">can </w:t>
      </w:r>
      <w:r w:rsidRPr="00D64C54">
        <w:t>operate on systemic, institutional, and interpersonal levels, all of which resonate throughout time and across generations;</w:t>
      </w:r>
      <w:r w:rsidR="00C601E5" w:rsidRPr="00D64C54">
        <w:t xml:space="preserve"> and </w:t>
      </w:r>
    </w:p>
    <w:p w14:paraId="0D377F0B" w14:textId="4F8CA629" w:rsidR="00BE2F6A" w:rsidRPr="00D64C54" w:rsidRDefault="004D1119" w:rsidP="001C59E2">
      <w:pPr>
        <w:pStyle w:val="BodyText"/>
        <w:spacing w:before="195" w:line="278" w:lineRule="auto"/>
        <w:ind w:left="0" w:right="235"/>
      </w:pPr>
      <w:r w:rsidRPr="00D64C54">
        <w:t xml:space="preserve">WHEREAS, racism is </w:t>
      </w:r>
      <w:r w:rsidR="00E32B6E" w:rsidRPr="00D64C54">
        <w:t>among</w:t>
      </w:r>
      <w:r w:rsidRPr="00D64C54">
        <w:t xml:space="preserve"> the root causes of adverse childhood experiences (ACES)</w:t>
      </w:r>
      <w:r w:rsidR="0055663E" w:rsidRPr="00D64C54">
        <w:t>,</w:t>
      </w:r>
      <w:r w:rsidRPr="00D64C54">
        <w:t xml:space="preserve"> and Black, Indigenous, </w:t>
      </w:r>
      <w:r w:rsidR="00C40C4A" w:rsidRPr="00D64C54">
        <w:t>Latino</w:t>
      </w:r>
      <w:r w:rsidRPr="00D64C54">
        <w:t xml:space="preserve">, Asian American and Pacific Islanders, and other communities of color are disproportionately impacted by ACEs due to </w:t>
      </w:r>
      <w:r w:rsidR="00F33020">
        <w:t>chronic</w:t>
      </w:r>
      <w:r w:rsidRPr="00D64C54">
        <w:t xml:space="preserve"> </w:t>
      </w:r>
      <w:r w:rsidRPr="00D64C54">
        <w:lastRenderedPageBreak/>
        <w:t>stress, trauma, and lack of access to support and resources, which has a profound and lasting impact on children, adolescents, and their families; and</w:t>
      </w:r>
    </w:p>
    <w:p w14:paraId="04C30688" w14:textId="4808CEBF" w:rsidR="004D1119" w:rsidRPr="00D64C54" w:rsidRDefault="004D1119" w:rsidP="001C59E2">
      <w:pPr>
        <w:pStyle w:val="BodyText"/>
        <w:spacing w:before="195" w:line="276" w:lineRule="auto"/>
        <w:ind w:left="0" w:right="235"/>
      </w:pPr>
      <w:r w:rsidRPr="00D64C54">
        <w:t>WHEREAS, systemic racism and the resulting inequities threaten the health and well-being of Black, Indigenous, Latin</w:t>
      </w:r>
      <w:r w:rsidR="00CE35A2" w:rsidRPr="00D64C54">
        <w:t>o</w:t>
      </w:r>
      <w:r w:rsidRPr="00D64C54">
        <w:t>, Asian American and Pacific Islanders, and other communities of color; and</w:t>
      </w:r>
    </w:p>
    <w:p w14:paraId="440FB24A" w14:textId="761EAE7E" w:rsidR="00420AEA" w:rsidRPr="00D64C54" w:rsidRDefault="004D1119" w:rsidP="001C59E2">
      <w:pPr>
        <w:pStyle w:val="BodyText"/>
        <w:spacing w:before="195" w:line="278" w:lineRule="auto"/>
        <w:ind w:left="0" w:right="235"/>
      </w:pPr>
      <w:r w:rsidRPr="00D64C54">
        <w:t>NOW, THEREFORE, BE IT RESOLVED</w:t>
      </w:r>
      <w:r w:rsidR="00E32B6E" w:rsidRPr="00D64C54">
        <w:t xml:space="preserve"> that </w:t>
      </w:r>
      <w:r w:rsidRPr="00D64C54">
        <w:t xml:space="preserve">the </w:t>
      </w:r>
      <w:r w:rsidR="00E32B6E" w:rsidRPr="00D64C54">
        <w:t xml:space="preserve">Orange County </w:t>
      </w:r>
      <w:r w:rsidRPr="00D64C54">
        <w:t>Board of Supervisors</w:t>
      </w:r>
      <w:r w:rsidR="00420AEA" w:rsidRPr="00D64C54">
        <w:t xml:space="preserve"> </w:t>
      </w:r>
    </w:p>
    <w:p w14:paraId="01F49F54" w14:textId="7E63773D" w:rsidR="00420AEA" w:rsidRPr="00D64C54" w:rsidRDefault="00420AEA" w:rsidP="00AD04C8">
      <w:pPr>
        <w:pStyle w:val="ListParagraph"/>
        <w:numPr>
          <w:ilvl w:val="0"/>
          <w:numId w:val="1"/>
        </w:numPr>
        <w:tabs>
          <w:tab w:val="left" w:pos="408"/>
          <w:tab w:val="left" w:pos="1080"/>
        </w:tabs>
        <w:spacing w:before="80" w:line="276" w:lineRule="auto"/>
        <w:ind w:left="720" w:right="386" w:firstLine="0"/>
        <w:rPr>
          <w:sz w:val="24"/>
        </w:rPr>
      </w:pPr>
      <w:r w:rsidRPr="00D64C54">
        <w:rPr>
          <w:sz w:val="24"/>
        </w:rPr>
        <w:t>Declare</w:t>
      </w:r>
      <w:r w:rsidR="00F44D8F" w:rsidRPr="00D64C54">
        <w:rPr>
          <w:sz w:val="24"/>
        </w:rPr>
        <w:t>s</w:t>
      </w:r>
      <w:r w:rsidRPr="00D64C54">
        <w:rPr>
          <w:sz w:val="24"/>
        </w:rPr>
        <w:t xml:space="preserve"> that racism, with its </w:t>
      </w:r>
      <w:r w:rsidR="00C80356">
        <w:rPr>
          <w:sz w:val="24"/>
        </w:rPr>
        <w:t>resultant</w:t>
      </w:r>
      <w:r w:rsidRPr="00D64C54">
        <w:rPr>
          <w:sz w:val="24"/>
        </w:rPr>
        <w:t xml:space="preserve"> social and health inequities, is a public health crisis affecting our entire society;</w:t>
      </w:r>
      <w:r w:rsidRPr="00D64C54">
        <w:rPr>
          <w:spacing w:val="-3"/>
          <w:sz w:val="24"/>
        </w:rPr>
        <w:t xml:space="preserve"> </w:t>
      </w:r>
      <w:r w:rsidRPr="00D64C54">
        <w:rPr>
          <w:sz w:val="24"/>
        </w:rPr>
        <w:t>and</w:t>
      </w:r>
    </w:p>
    <w:p w14:paraId="6D28129A" w14:textId="48E26C53" w:rsidR="003C4DF3" w:rsidRPr="00D64C54" w:rsidRDefault="003C4DF3" w:rsidP="00D64C54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408"/>
          <w:tab w:val="left" w:pos="1080"/>
        </w:tabs>
        <w:spacing w:line="276" w:lineRule="auto"/>
        <w:ind w:left="720" w:right="245" w:firstLine="0"/>
        <w:rPr>
          <w:sz w:val="24"/>
        </w:rPr>
      </w:pPr>
      <w:r w:rsidRPr="00D64C54">
        <w:rPr>
          <w:sz w:val="24"/>
        </w:rPr>
        <w:t xml:space="preserve">Work to </w:t>
      </w:r>
      <w:r w:rsidR="00C80356">
        <w:rPr>
          <w:sz w:val="24"/>
        </w:rPr>
        <w:t>promote an</w:t>
      </w:r>
      <w:r w:rsidRPr="00D64C54">
        <w:rPr>
          <w:sz w:val="24"/>
        </w:rPr>
        <w:t xml:space="preserve"> inclusive, well-informed, and racial equity and justice-oriented governmental organization that is conscious of injustice and unfairness through robust trainings and continuing education to expand the understanding of how racial discrimination affects individuals and communities most</w:t>
      </w:r>
      <w:r w:rsidRPr="00D64C54">
        <w:rPr>
          <w:spacing w:val="-32"/>
          <w:sz w:val="24"/>
        </w:rPr>
        <w:t xml:space="preserve"> </w:t>
      </w:r>
      <w:r w:rsidRPr="00D64C54">
        <w:rPr>
          <w:sz w:val="24"/>
        </w:rPr>
        <w:t>impacted by inequities;</w:t>
      </w:r>
      <w:r w:rsidRPr="00D64C54">
        <w:rPr>
          <w:spacing w:val="-3"/>
          <w:sz w:val="24"/>
        </w:rPr>
        <w:t xml:space="preserve"> </w:t>
      </w:r>
      <w:r w:rsidRPr="00D64C54">
        <w:rPr>
          <w:sz w:val="24"/>
        </w:rPr>
        <w:t>and</w:t>
      </w:r>
    </w:p>
    <w:p w14:paraId="2DDD7CF4" w14:textId="1767828C" w:rsidR="003C4DF3" w:rsidRPr="00D64C54" w:rsidRDefault="00FE5FA2" w:rsidP="00D64C54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419"/>
          <w:tab w:val="left" w:pos="1080"/>
        </w:tabs>
        <w:spacing w:line="276" w:lineRule="auto"/>
        <w:ind w:left="720" w:right="496" w:firstLine="0"/>
        <w:rPr>
          <w:sz w:val="24"/>
        </w:rPr>
      </w:pPr>
      <w:r>
        <w:rPr>
          <w:sz w:val="24"/>
        </w:rPr>
        <w:t xml:space="preserve"> </w:t>
      </w:r>
      <w:r w:rsidR="00D25779">
        <w:rPr>
          <w:sz w:val="24"/>
        </w:rPr>
        <w:t xml:space="preserve">Review </w:t>
      </w:r>
      <w:r w:rsidR="00D25779" w:rsidRPr="00D64C54">
        <w:rPr>
          <w:sz w:val="24"/>
        </w:rPr>
        <w:t>and</w:t>
      </w:r>
      <w:r w:rsidR="003C4DF3" w:rsidRPr="00D64C54">
        <w:rPr>
          <w:sz w:val="24"/>
        </w:rPr>
        <w:t xml:space="preserve"> assess County of Orange</w:t>
      </w:r>
      <w:r>
        <w:rPr>
          <w:sz w:val="24"/>
        </w:rPr>
        <w:t xml:space="preserve"> and Agency/department</w:t>
      </w:r>
      <w:r w:rsidR="003C4DF3" w:rsidRPr="00D64C54">
        <w:rPr>
          <w:sz w:val="24"/>
        </w:rPr>
        <w:t xml:space="preserve"> policies, procedures and practices to ensure that racial and health equity are core </w:t>
      </w:r>
      <w:r w:rsidR="002C673E" w:rsidRPr="00D64C54">
        <w:rPr>
          <w:sz w:val="24"/>
        </w:rPr>
        <w:t>element</w:t>
      </w:r>
      <w:r w:rsidR="002C673E" w:rsidRPr="00D64C54">
        <w:rPr>
          <w:spacing w:val="-24"/>
          <w:sz w:val="24"/>
        </w:rPr>
        <w:t>s of</w:t>
      </w:r>
      <w:r w:rsidR="003C4DF3" w:rsidRPr="00D64C54">
        <w:rPr>
          <w:sz w:val="24"/>
        </w:rPr>
        <w:t xml:space="preserve"> Orange County</w:t>
      </w:r>
      <w:r w:rsidR="00C80356">
        <w:rPr>
          <w:sz w:val="24"/>
        </w:rPr>
        <w:t>’s work</w:t>
      </w:r>
      <w:r w:rsidR="003C4DF3" w:rsidRPr="00D64C54">
        <w:rPr>
          <w:sz w:val="24"/>
        </w:rPr>
        <w:t>;</w:t>
      </w:r>
      <w:r w:rsidR="003C4DF3" w:rsidRPr="00D64C54">
        <w:rPr>
          <w:spacing w:val="-7"/>
          <w:sz w:val="24"/>
        </w:rPr>
        <w:t xml:space="preserve"> </w:t>
      </w:r>
      <w:r w:rsidR="003C4DF3" w:rsidRPr="00D64C54">
        <w:rPr>
          <w:sz w:val="24"/>
        </w:rPr>
        <w:t>and</w:t>
      </w:r>
    </w:p>
    <w:p w14:paraId="6EB259AF" w14:textId="77777777" w:rsidR="008734A1" w:rsidRPr="00D64C54" w:rsidRDefault="008734A1" w:rsidP="00D64C54">
      <w:pPr>
        <w:shd w:val="clear" w:color="auto" w:fill="FFFFFF" w:themeFill="background1"/>
        <w:tabs>
          <w:tab w:val="left" w:pos="408"/>
          <w:tab w:val="left" w:pos="1080"/>
        </w:tabs>
        <w:spacing w:line="276" w:lineRule="auto"/>
        <w:ind w:left="720" w:right="1152"/>
        <w:rPr>
          <w:sz w:val="24"/>
        </w:rPr>
      </w:pPr>
    </w:p>
    <w:p w14:paraId="680AF49B" w14:textId="097C4A02" w:rsidR="003C4DF3" w:rsidRPr="00D64C54" w:rsidRDefault="003C4DF3" w:rsidP="00D64C54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314"/>
          <w:tab w:val="left" w:pos="1080"/>
        </w:tabs>
        <w:spacing w:before="0" w:line="276" w:lineRule="auto"/>
        <w:ind w:left="720" w:right="116" w:firstLine="0"/>
        <w:rPr>
          <w:sz w:val="24"/>
        </w:rPr>
      </w:pPr>
      <w:r w:rsidRPr="00D64C54">
        <w:rPr>
          <w:sz w:val="24"/>
        </w:rPr>
        <w:t xml:space="preserve">Support equity, diversity, and inclusion as a core component to the delivery of health and human services for underserved populations, including </w:t>
      </w:r>
      <w:r w:rsidR="00C80356">
        <w:rPr>
          <w:sz w:val="24"/>
        </w:rPr>
        <w:t xml:space="preserve">appropriate </w:t>
      </w:r>
      <w:r w:rsidRPr="00D64C54">
        <w:rPr>
          <w:sz w:val="24"/>
        </w:rPr>
        <w:t xml:space="preserve">allocation of resources and personnel </w:t>
      </w:r>
      <w:r w:rsidR="00C80356">
        <w:rPr>
          <w:sz w:val="24"/>
        </w:rPr>
        <w:t>training</w:t>
      </w:r>
      <w:r w:rsidRPr="00D64C54">
        <w:rPr>
          <w:sz w:val="24"/>
        </w:rPr>
        <w:t>; and</w:t>
      </w:r>
    </w:p>
    <w:p w14:paraId="0990C2D7" w14:textId="5CE125B0" w:rsidR="00420AEA" w:rsidRPr="00D64C54" w:rsidRDefault="00420AEA" w:rsidP="00AD04C8">
      <w:pPr>
        <w:pStyle w:val="ListParagraph"/>
        <w:numPr>
          <w:ilvl w:val="0"/>
          <w:numId w:val="1"/>
        </w:numPr>
        <w:tabs>
          <w:tab w:val="left" w:pos="434"/>
          <w:tab w:val="left" w:pos="1080"/>
        </w:tabs>
        <w:spacing w:before="199" w:line="276" w:lineRule="auto"/>
        <w:ind w:left="720" w:right="151" w:firstLine="0"/>
        <w:rPr>
          <w:sz w:val="24"/>
        </w:rPr>
      </w:pPr>
      <w:r w:rsidRPr="00D64C54">
        <w:rPr>
          <w:sz w:val="24"/>
        </w:rPr>
        <w:t>Enhance public education and messaging efforts to increase understanding and</w:t>
      </w:r>
      <w:r w:rsidRPr="00D64C54">
        <w:rPr>
          <w:spacing w:val="-36"/>
          <w:sz w:val="24"/>
        </w:rPr>
        <w:t xml:space="preserve"> </w:t>
      </w:r>
      <w:r w:rsidRPr="00D64C54">
        <w:rPr>
          <w:sz w:val="24"/>
        </w:rPr>
        <w:t xml:space="preserve">awareness </w:t>
      </w:r>
      <w:r w:rsidR="00C80356">
        <w:rPr>
          <w:sz w:val="24"/>
        </w:rPr>
        <w:t>of the existence of</w:t>
      </w:r>
      <w:r w:rsidRPr="00D64C54">
        <w:rPr>
          <w:sz w:val="24"/>
        </w:rPr>
        <w:t xml:space="preserve"> systemic inequit</w:t>
      </w:r>
      <w:r w:rsidR="00C80356">
        <w:rPr>
          <w:sz w:val="24"/>
        </w:rPr>
        <w:t>ies</w:t>
      </w:r>
      <w:r w:rsidRPr="00D64C54">
        <w:rPr>
          <w:sz w:val="24"/>
        </w:rPr>
        <w:t xml:space="preserve"> from a</w:t>
      </w:r>
      <w:r w:rsidR="00C42C78" w:rsidRPr="00D64C54">
        <w:rPr>
          <w:sz w:val="24"/>
        </w:rPr>
        <w:t xml:space="preserve"> health and human service</w:t>
      </w:r>
      <w:r w:rsidRPr="00D64C54">
        <w:rPr>
          <w:sz w:val="24"/>
        </w:rPr>
        <w:t xml:space="preserve"> perspective, with special attention given to the experiences of communities of color;</w:t>
      </w:r>
      <w:r w:rsidRPr="00D64C54">
        <w:rPr>
          <w:spacing w:val="-1"/>
          <w:sz w:val="24"/>
        </w:rPr>
        <w:t xml:space="preserve"> </w:t>
      </w:r>
      <w:r w:rsidRPr="00D64C54">
        <w:rPr>
          <w:sz w:val="24"/>
        </w:rPr>
        <w:t>and</w:t>
      </w:r>
    </w:p>
    <w:p w14:paraId="43644BE2" w14:textId="77777777" w:rsidR="00420AEA" w:rsidRPr="00D64C54" w:rsidRDefault="00420AEA" w:rsidP="00AD04C8">
      <w:pPr>
        <w:pStyle w:val="BodyText"/>
        <w:tabs>
          <w:tab w:val="left" w:pos="1080"/>
        </w:tabs>
        <w:spacing w:before="1"/>
        <w:ind w:left="620" w:right="0"/>
        <w:rPr>
          <w:sz w:val="21"/>
        </w:rPr>
      </w:pPr>
    </w:p>
    <w:p w14:paraId="518E8E75" w14:textId="77777777" w:rsidR="00420AEA" w:rsidRPr="00D64C54" w:rsidRDefault="00420AEA" w:rsidP="00AD04C8">
      <w:pPr>
        <w:tabs>
          <w:tab w:val="left" w:pos="1080"/>
        </w:tabs>
        <w:ind w:left="620"/>
        <w:rPr>
          <w:sz w:val="24"/>
        </w:rPr>
      </w:pPr>
    </w:p>
    <w:p w14:paraId="46CD8285" w14:textId="510EC846" w:rsidR="00C42C78" w:rsidRPr="00D64C54" w:rsidRDefault="00C80356" w:rsidP="00AD04C8">
      <w:pPr>
        <w:pStyle w:val="ListParagraph"/>
        <w:numPr>
          <w:ilvl w:val="0"/>
          <w:numId w:val="1"/>
        </w:numPr>
        <w:tabs>
          <w:tab w:val="left" w:pos="450"/>
          <w:tab w:val="left" w:pos="1080"/>
        </w:tabs>
        <w:spacing w:before="0" w:line="276" w:lineRule="auto"/>
        <w:ind w:left="720" w:right="116" w:firstLine="0"/>
        <w:rPr>
          <w:sz w:val="24"/>
        </w:rPr>
      </w:pPr>
      <w:r>
        <w:rPr>
          <w:sz w:val="24"/>
        </w:rPr>
        <w:t>Collaborate</w:t>
      </w:r>
      <w:r w:rsidR="00556A4E" w:rsidRPr="00D64C54">
        <w:rPr>
          <w:sz w:val="24"/>
        </w:rPr>
        <w:t xml:space="preserve"> with other organizations that are confronting racism </w:t>
      </w:r>
      <w:r w:rsidR="004254B4" w:rsidRPr="00D64C54">
        <w:rPr>
          <w:sz w:val="24"/>
        </w:rPr>
        <w:t>and e</w:t>
      </w:r>
      <w:r w:rsidR="00C42C78" w:rsidRPr="00D64C54">
        <w:rPr>
          <w:sz w:val="24"/>
        </w:rPr>
        <w:t>ncourage health and racial equity training among all community partners, grantees, vendors</w:t>
      </w:r>
      <w:r w:rsidR="00556A4E" w:rsidRPr="00D64C54">
        <w:rPr>
          <w:sz w:val="24"/>
        </w:rPr>
        <w:t xml:space="preserve"> and contractors</w:t>
      </w:r>
      <w:r w:rsidR="003256F9">
        <w:rPr>
          <w:sz w:val="24"/>
        </w:rPr>
        <w:t>.</w:t>
      </w:r>
    </w:p>
    <w:p w14:paraId="77705FF1" w14:textId="15475036" w:rsidR="004D1119" w:rsidRDefault="00420AEA" w:rsidP="00E77722">
      <w:pPr>
        <w:pStyle w:val="BodyText"/>
        <w:spacing w:line="276" w:lineRule="auto"/>
        <w:ind w:left="0" w:right="129"/>
      </w:pPr>
      <w:r w:rsidRPr="00D64C54">
        <w:t>BE IT FURTHER RESOLVED THAT th</w:t>
      </w:r>
      <w:r w:rsidR="006F2954" w:rsidRPr="00D64C54">
        <w:t xml:space="preserve">e Board of </w:t>
      </w:r>
      <w:r w:rsidR="009237B6" w:rsidRPr="00D64C54">
        <w:t>Supervisors</w:t>
      </w:r>
      <w:r w:rsidR="009171E2" w:rsidRPr="00D64C54">
        <w:t xml:space="preserve"> </w:t>
      </w:r>
      <w:r w:rsidRPr="00D64C54">
        <w:t>will work with all County Departments and other community partners to assess and apply an equity lens to internal</w:t>
      </w:r>
      <w:r w:rsidR="004A5525" w:rsidRPr="00D64C54">
        <w:t xml:space="preserve"> and external</w:t>
      </w:r>
      <w:r w:rsidRPr="00D64C54">
        <w:t xml:space="preserve"> policies and practices</w:t>
      </w:r>
      <w:r w:rsidR="003256F9">
        <w:t xml:space="preserve"> and</w:t>
      </w:r>
      <w:r w:rsidRPr="00D64C54">
        <w:t xml:space="preserve"> adopt preventive measures to fight systemic racism and implicit bias to further health, wellness and equity in all aspects of community life</w:t>
      </w:r>
    </w:p>
    <w:sectPr w:rsidR="004D11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C6B0" w14:textId="77777777" w:rsidR="00E934F3" w:rsidRDefault="00E934F3" w:rsidP="00E934F3">
      <w:r>
        <w:separator/>
      </w:r>
    </w:p>
  </w:endnote>
  <w:endnote w:type="continuationSeparator" w:id="0">
    <w:p w14:paraId="3C09F9C5" w14:textId="77777777" w:rsidR="00E934F3" w:rsidRDefault="00E934F3" w:rsidP="00E9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36E2" w14:textId="77777777" w:rsidR="00E934F3" w:rsidRDefault="00E93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8ED2" w14:textId="77777777" w:rsidR="00E934F3" w:rsidRDefault="00E934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0267" w14:textId="77777777" w:rsidR="00E934F3" w:rsidRDefault="00E93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ED74" w14:textId="77777777" w:rsidR="00E934F3" w:rsidRDefault="00E934F3" w:rsidP="00E934F3">
      <w:r>
        <w:separator/>
      </w:r>
    </w:p>
  </w:footnote>
  <w:footnote w:type="continuationSeparator" w:id="0">
    <w:p w14:paraId="0E6ABFC5" w14:textId="77777777" w:rsidR="00E934F3" w:rsidRDefault="00E934F3" w:rsidP="00E9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1CA8" w14:textId="77777777" w:rsidR="00E934F3" w:rsidRDefault="00E93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F6A9" w14:textId="77777777" w:rsidR="00E934F3" w:rsidRDefault="00E934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8F2B" w14:textId="77777777" w:rsidR="00E934F3" w:rsidRDefault="00E93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1CC4"/>
    <w:multiLevelType w:val="hybridMultilevel"/>
    <w:tmpl w:val="5F025E48"/>
    <w:lvl w:ilvl="0" w:tplc="5D32A626">
      <w:start w:val="1"/>
      <w:numFmt w:val="upperLetter"/>
      <w:lvlText w:val="%1)"/>
      <w:lvlJc w:val="left"/>
      <w:pPr>
        <w:ind w:left="100" w:hanging="308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8847B20">
      <w:numFmt w:val="bullet"/>
      <w:lvlText w:val="•"/>
      <w:lvlJc w:val="left"/>
      <w:pPr>
        <w:ind w:left="1118" w:hanging="308"/>
      </w:pPr>
      <w:rPr>
        <w:rFonts w:hint="default"/>
      </w:rPr>
    </w:lvl>
    <w:lvl w:ilvl="2" w:tplc="1A709C84">
      <w:numFmt w:val="bullet"/>
      <w:lvlText w:val="•"/>
      <w:lvlJc w:val="left"/>
      <w:pPr>
        <w:ind w:left="2136" w:hanging="308"/>
      </w:pPr>
      <w:rPr>
        <w:rFonts w:hint="default"/>
      </w:rPr>
    </w:lvl>
    <w:lvl w:ilvl="3" w:tplc="DEB8C7BA">
      <w:numFmt w:val="bullet"/>
      <w:lvlText w:val="•"/>
      <w:lvlJc w:val="left"/>
      <w:pPr>
        <w:ind w:left="3154" w:hanging="308"/>
      </w:pPr>
      <w:rPr>
        <w:rFonts w:hint="default"/>
      </w:rPr>
    </w:lvl>
    <w:lvl w:ilvl="4" w:tplc="A81CA3AC">
      <w:numFmt w:val="bullet"/>
      <w:lvlText w:val="•"/>
      <w:lvlJc w:val="left"/>
      <w:pPr>
        <w:ind w:left="4172" w:hanging="308"/>
      </w:pPr>
      <w:rPr>
        <w:rFonts w:hint="default"/>
      </w:rPr>
    </w:lvl>
    <w:lvl w:ilvl="5" w:tplc="7CE03498">
      <w:numFmt w:val="bullet"/>
      <w:lvlText w:val="•"/>
      <w:lvlJc w:val="left"/>
      <w:pPr>
        <w:ind w:left="5190" w:hanging="308"/>
      </w:pPr>
      <w:rPr>
        <w:rFonts w:hint="default"/>
      </w:rPr>
    </w:lvl>
    <w:lvl w:ilvl="6" w:tplc="1096867C">
      <w:numFmt w:val="bullet"/>
      <w:lvlText w:val="•"/>
      <w:lvlJc w:val="left"/>
      <w:pPr>
        <w:ind w:left="6208" w:hanging="308"/>
      </w:pPr>
      <w:rPr>
        <w:rFonts w:hint="default"/>
      </w:rPr>
    </w:lvl>
    <w:lvl w:ilvl="7" w:tplc="AF8299D2">
      <w:numFmt w:val="bullet"/>
      <w:lvlText w:val="•"/>
      <w:lvlJc w:val="left"/>
      <w:pPr>
        <w:ind w:left="7226" w:hanging="308"/>
      </w:pPr>
      <w:rPr>
        <w:rFonts w:hint="default"/>
      </w:rPr>
    </w:lvl>
    <w:lvl w:ilvl="8" w:tplc="B3B6EE2E">
      <w:numFmt w:val="bullet"/>
      <w:lvlText w:val="•"/>
      <w:lvlJc w:val="left"/>
      <w:pPr>
        <w:ind w:left="8244" w:hanging="308"/>
      </w:pPr>
      <w:rPr>
        <w:rFonts w:hint="default"/>
      </w:rPr>
    </w:lvl>
  </w:abstractNum>
  <w:abstractNum w:abstractNumId="1" w15:restartNumberingAfterBreak="0">
    <w:nsid w:val="38681A15"/>
    <w:multiLevelType w:val="hybridMultilevel"/>
    <w:tmpl w:val="5F025E48"/>
    <w:lvl w:ilvl="0" w:tplc="5D32A626">
      <w:start w:val="1"/>
      <w:numFmt w:val="upperLetter"/>
      <w:lvlText w:val="%1)"/>
      <w:lvlJc w:val="left"/>
      <w:pPr>
        <w:ind w:left="100" w:hanging="308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8847B20">
      <w:numFmt w:val="bullet"/>
      <w:lvlText w:val="•"/>
      <w:lvlJc w:val="left"/>
      <w:pPr>
        <w:ind w:left="1118" w:hanging="308"/>
      </w:pPr>
      <w:rPr>
        <w:rFonts w:hint="default"/>
      </w:rPr>
    </w:lvl>
    <w:lvl w:ilvl="2" w:tplc="1A709C84">
      <w:numFmt w:val="bullet"/>
      <w:lvlText w:val="•"/>
      <w:lvlJc w:val="left"/>
      <w:pPr>
        <w:ind w:left="2136" w:hanging="308"/>
      </w:pPr>
      <w:rPr>
        <w:rFonts w:hint="default"/>
      </w:rPr>
    </w:lvl>
    <w:lvl w:ilvl="3" w:tplc="DEB8C7BA">
      <w:numFmt w:val="bullet"/>
      <w:lvlText w:val="•"/>
      <w:lvlJc w:val="left"/>
      <w:pPr>
        <w:ind w:left="3154" w:hanging="308"/>
      </w:pPr>
      <w:rPr>
        <w:rFonts w:hint="default"/>
      </w:rPr>
    </w:lvl>
    <w:lvl w:ilvl="4" w:tplc="A81CA3AC">
      <w:numFmt w:val="bullet"/>
      <w:lvlText w:val="•"/>
      <w:lvlJc w:val="left"/>
      <w:pPr>
        <w:ind w:left="4172" w:hanging="308"/>
      </w:pPr>
      <w:rPr>
        <w:rFonts w:hint="default"/>
      </w:rPr>
    </w:lvl>
    <w:lvl w:ilvl="5" w:tplc="7CE03498">
      <w:numFmt w:val="bullet"/>
      <w:lvlText w:val="•"/>
      <w:lvlJc w:val="left"/>
      <w:pPr>
        <w:ind w:left="5190" w:hanging="308"/>
      </w:pPr>
      <w:rPr>
        <w:rFonts w:hint="default"/>
      </w:rPr>
    </w:lvl>
    <w:lvl w:ilvl="6" w:tplc="1096867C">
      <w:numFmt w:val="bullet"/>
      <w:lvlText w:val="•"/>
      <w:lvlJc w:val="left"/>
      <w:pPr>
        <w:ind w:left="6208" w:hanging="308"/>
      </w:pPr>
      <w:rPr>
        <w:rFonts w:hint="default"/>
      </w:rPr>
    </w:lvl>
    <w:lvl w:ilvl="7" w:tplc="AF8299D2">
      <w:numFmt w:val="bullet"/>
      <w:lvlText w:val="•"/>
      <w:lvlJc w:val="left"/>
      <w:pPr>
        <w:ind w:left="7226" w:hanging="308"/>
      </w:pPr>
      <w:rPr>
        <w:rFonts w:hint="default"/>
      </w:rPr>
    </w:lvl>
    <w:lvl w:ilvl="8" w:tplc="B3B6EE2E">
      <w:numFmt w:val="bullet"/>
      <w:lvlText w:val="•"/>
      <w:lvlJc w:val="left"/>
      <w:pPr>
        <w:ind w:left="8244" w:hanging="308"/>
      </w:pPr>
      <w:rPr>
        <w:rFonts w:hint="default"/>
      </w:rPr>
    </w:lvl>
  </w:abstractNum>
  <w:num w:numId="1" w16cid:durableId="335886347">
    <w:abstractNumId w:val="0"/>
  </w:num>
  <w:num w:numId="2" w16cid:durableId="15068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19"/>
    <w:rsid w:val="00072346"/>
    <w:rsid w:val="000807CD"/>
    <w:rsid w:val="00092E86"/>
    <w:rsid w:val="000A4EF1"/>
    <w:rsid w:val="000A589A"/>
    <w:rsid w:val="000C756B"/>
    <w:rsid w:val="0015201A"/>
    <w:rsid w:val="00152C25"/>
    <w:rsid w:val="001807C0"/>
    <w:rsid w:val="001C59E2"/>
    <w:rsid w:val="00274741"/>
    <w:rsid w:val="002B2008"/>
    <w:rsid w:val="002C673E"/>
    <w:rsid w:val="003256F9"/>
    <w:rsid w:val="003578F4"/>
    <w:rsid w:val="00363D0B"/>
    <w:rsid w:val="003A5B90"/>
    <w:rsid w:val="003C4DF3"/>
    <w:rsid w:val="00420AEA"/>
    <w:rsid w:val="004254B4"/>
    <w:rsid w:val="00427D13"/>
    <w:rsid w:val="00466C8C"/>
    <w:rsid w:val="004912C6"/>
    <w:rsid w:val="0049316D"/>
    <w:rsid w:val="004A5525"/>
    <w:rsid w:val="004D1119"/>
    <w:rsid w:val="0055663E"/>
    <w:rsid w:val="00556A4E"/>
    <w:rsid w:val="006E5D8F"/>
    <w:rsid w:val="006F2954"/>
    <w:rsid w:val="0076167F"/>
    <w:rsid w:val="00821855"/>
    <w:rsid w:val="008734A1"/>
    <w:rsid w:val="009171E2"/>
    <w:rsid w:val="009237B6"/>
    <w:rsid w:val="009D6A5A"/>
    <w:rsid w:val="00A75330"/>
    <w:rsid w:val="00AB0279"/>
    <w:rsid w:val="00AB5747"/>
    <w:rsid w:val="00AD04C8"/>
    <w:rsid w:val="00B573C5"/>
    <w:rsid w:val="00BE2F6A"/>
    <w:rsid w:val="00BF5F87"/>
    <w:rsid w:val="00C40C4A"/>
    <w:rsid w:val="00C42C78"/>
    <w:rsid w:val="00C601E5"/>
    <w:rsid w:val="00C80356"/>
    <w:rsid w:val="00CE35A2"/>
    <w:rsid w:val="00D0110E"/>
    <w:rsid w:val="00D25779"/>
    <w:rsid w:val="00D54566"/>
    <w:rsid w:val="00D64C54"/>
    <w:rsid w:val="00E32B6E"/>
    <w:rsid w:val="00E672C5"/>
    <w:rsid w:val="00E77722"/>
    <w:rsid w:val="00E934F3"/>
    <w:rsid w:val="00ED7045"/>
    <w:rsid w:val="00F11597"/>
    <w:rsid w:val="00F33020"/>
    <w:rsid w:val="00F44D8F"/>
    <w:rsid w:val="00F77297"/>
    <w:rsid w:val="00F810EB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B6A530"/>
  <w15:chartTrackingRefBased/>
  <w15:docId w15:val="{8C32F305-F423-47CE-8E4B-E94D6B3B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4D1119"/>
    <w:pPr>
      <w:spacing w:before="1"/>
      <w:ind w:left="292" w:right="29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119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D1119"/>
    <w:pPr>
      <w:spacing w:before="200"/>
      <w:ind w:left="100" w:right="11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1119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D1119"/>
    <w:pPr>
      <w:spacing w:before="201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C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25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78F4"/>
    <w:pPr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57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8F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8F4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3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4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93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4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3EA76343D4D4A95A7A47A8E9FF243" ma:contentTypeVersion="11" ma:contentTypeDescription="Create a new document." ma:contentTypeScope="" ma:versionID="3707945564e052acedda9ea5b44bb8f0">
  <xsd:schema xmlns:xsd="http://www.w3.org/2001/XMLSchema" xmlns:xs="http://www.w3.org/2001/XMLSchema" xmlns:p="http://schemas.microsoft.com/office/2006/metadata/properties" xmlns:ns3="0f9bc14d-1474-434f-a2e5-2a8646c93d55" xmlns:ns4="531dd769-9842-4241-9681-bc8321629956" targetNamespace="http://schemas.microsoft.com/office/2006/metadata/properties" ma:root="true" ma:fieldsID="17b941188f2dcc34857ecae9167af05f" ns3:_="" ns4:_="">
    <xsd:import namespace="0f9bc14d-1474-434f-a2e5-2a8646c93d55"/>
    <xsd:import namespace="531dd769-9842-4241-9681-bc8321629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bc14d-1474-434f-a2e5-2a8646c93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dd769-9842-4241-9681-bc8321629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4BC30-B798-4C01-9413-876ED476A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E9569D-3AE7-4208-9031-CA66C602E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EE3BB-D30E-4CE5-99F3-FF739E84B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bc14d-1474-434f-a2e5-2a8646c93d55"/>
    <ds:schemaRef ds:uri="531dd769-9842-4241-9681-bc8321629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Hieu</dc:creator>
  <cp:keywords/>
  <dc:description/>
  <cp:lastModifiedBy>Nguyen, Hieu</cp:lastModifiedBy>
  <cp:revision>2</cp:revision>
  <cp:lastPrinted>2021-05-05T00:03:00Z</cp:lastPrinted>
  <dcterms:created xsi:type="dcterms:W3CDTF">2022-12-02T00:09:00Z</dcterms:created>
  <dcterms:modified xsi:type="dcterms:W3CDTF">2022-12-02T00:09:00Z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0x01010049D3EA76343D4D4A95A7A47A8E9FF243</vt:lpwstr>
  </property>
</Properties>
</file>