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C3243" w14:textId="466A5A61" w:rsidR="00582101" w:rsidRDefault="003D76B0" w:rsidP="00A41E4B">
      <w:pPr>
        <w:spacing w:before="240" w:after="160"/>
        <w:rPr>
          <w:noProof/>
          <w:color w:val="000080"/>
          <w:sz w:val="72"/>
          <w:szCs w:val="72"/>
        </w:rPr>
      </w:pPr>
      <w:r>
        <w:rPr>
          <w:noProof/>
          <w:color w:val="002F80"/>
          <w:sz w:val="72"/>
          <w:szCs w:val="72"/>
        </w:rPr>
        <w:drawing>
          <wp:anchor distT="0" distB="0" distL="114300" distR="114300" simplePos="0" relativeHeight="251674624" behindDoc="0" locked="0" layoutInCell="1" allowOverlap="1" wp14:anchorId="1C45F631" wp14:editId="1995F18B">
            <wp:simplePos x="0" y="0"/>
            <wp:positionH relativeFrom="column">
              <wp:posOffset>-446442</wp:posOffset>
            </wp:positionH>
            <wp:positionV relativeFrom="paragraph">
              <wp:posOffset>-973456</wp:posOffset>
            </wp:positionV>
            <wp:extent cx="7798149" cy="10090673"/>
            <wp:effectExtent l="0" t="0" r="0" b="6350"/>
            <wp:wrapNone/>
            <wp:docPr id="1284386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7562" cy="10102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6729C" w14:textId="5CA2E5BB" w:rsidR="00DB324B" w:rsidRDefault="00DB324B" w:rsidP="00A41E4B">
      <w:pPr>
        <w:spacing w:before="240" w:after="160"/>
        <w:rPr>
          <w:noProof/>
          <w:color w:val="000080"/>
          <w:sz w:val="72"/>
          <w:szCs w:val="72"/>
        </w:rPr>
      </w:pPr>
    </w:p>
    <w:p w14:paraId="26227633" w14:textId="0E8FDAFE" w:rsidR="000F62C8" w:rsidRDefault="000F62C8" w:rsidP="00A41E4B">
      <w:pPr>
        <w:spacing w:before="240" w:after="160"/>
        <w:jc w:val="center"/>
        <w:rPr>
          <w:color w:val="002F80"/>
          <w:sz w:val="72"/>
          <w:szCs w:val="72"/>
        </w:rPr>
      </w:pPr>
    </w:p>
    <w:p w14:paraId="313D42BB" w14:textId="3FD0F3A7" w:rsidR="002E595C" w:rsidRDefault="002E595C" w:rsidP="00A41E4B">
      <w:pPr>
        <w:spacing w:before="240" w:after="160"/>
        <w:rPr>
          <w:color w:val="002F80"/>
          <w:sz w:val="72"/>
          <w:szCs w:val="72"/>
        </w:rPr>
      </w:pPr>
    </w:p>
    <w:p w14:paraId="2977C38B" w14:textId="5342D821" w:rsidR="002E595C" w:rsidRDefault="002E595C" w:rsidP="00A41E4B">
      <w:pPr>
        <w:spacing w:before="240" w:after="160"/>
        <w:rPr>
          <w:color w:val="002F80"/>
          <w:sz w:val="72"/>
          <w:szCs w:val="72"/>
        </w:rPr>
      </w:pPr>
    </w:p>
    <w:p w14:paraId="6D8221E7" w14:textId="025F693E" w:rsidR="002E595C" w:rsidRDefault="002E595C" w:rsidP="00A41E4B">
      <w:pPr>
        <w:spacing w:before="240" w:after="160"/>
        <w:rPr>
          <w:color w:val="002F80"/>
          <w:sz w:val="72"/>
          <w:szCs w:val="72"/>
        </w:rPr>
      </w:pPr>
    </w:p>
    <w:p w14:paraId="37669C83" w14:textId="288BABC2" w:rsidR="002E595C" w:rsidRDefault="002E595C" w:rsidP="00A41E4B">
      <w:pPr>
        <w:spacing w:before="240" w:after="160"/>
        <w:rPr>
          <w:color w:val="002F80"/>
          <w:sz w:val="72"/>
          <w:szCs w:val="72"/>
        </w:rPr>
      </w:pPr>
    </w:p>
    <w:p w14:paraId="6C1C61D0" w14:textId="752D37DF" w:rsidR="002E595C" w:rsidRDefault="002E595C" w:rsidP="00A41E4B">
      <w:pPr>
        <w:spacing w:before="240" w:after="160"/>
        <w:rPr>
          <w:color w:val="002F80"/>
          <w:sz w:val="72"/>
          <w:szCs w:val="72"/>
        </w:rPr>
      </w:pPr>
    </w:p>
    <w:p w14:paraId="3B49924C" w14:textId="138760D5" w:rsidR="002E595C" w:rsidRDefault="002E595C" w:rsidP="00A41E4B">
      <w:pPr>
        <w:spacing w:before="240" w:after="160"/>
        <w:rPr>
          <w:color w:val="002F80"/>
          <w:sz w:val="72"/>
          <w:szCs w:val="72"/>
        </w:rPr>
      </w:pPr>
    </w:p>
    <w:p w14:paraId="504CA805" w14:textId="202F8776" w:rsidR="002E595C" w:rsidRDefault="002E595C" w:rsidP="00A41E4B">
      <w:pPr>
        <w:spacing w:before="240" w:after="160"/>
        <w:rPr>
          <w:color w:val="002F80"/>
          <w:sz w:val="72"/>
          <w:szCs w:val="72"/>
        </w:rPr>
      </w:pPr>
    </w:p>
    <w:p w14:paraId="6F46C43C" w14:textId="3B7A2AD4" w:rsidR="002E595C" w:rsidRDefault="002E595C" w:rsidP="00C570D3">
      <w:pPr>
        <w:spacing w:before="240" w:after="160"/>
        <w:rPr>
          <w:color w:val="002F80"/>
          <w:sz w:val="72"/>
          <w:szCs w:val="72"/>
        </w:rPr>
      </w:pPr>
    </w:p>
    <w:p w14:paraId="0F74F694" w14:textId="5937D413" w:rsidR="002E595C" w:rsidRDefault="002E595C" w:rsidP="0073313A">
      <w:pPr>
        <w:spacing w:before="240" w:after="160"/>
        <w:ind w:right="-810"/>
        <w:rPr>
          <w:color w:val="002F80"/>
          <w:sz w:val="72"/>
          <w:szCs w:val="72"/>
        </w:rPr>
      </w:pPr>
    </w:p>
    <w:p w14:paraId="6200EB80" w14:textId="6B2F8CEF" w:rsidR="001E0025" w:rsidRPr="00E32418" w:rsidRDefault="001E0025" w:rsidP="00E32418">
      <w:pPr>
        <w:sectPr w:rsidR="001E0025" w:rsidRPr="00E32418" w:rsidSect="00C66FCC">
          <w:headerReference w:type="even" r:id="rId12"/>
          <w:headerReference w:type="default" r:id="rId13"/>
          <w:footerReference w:type="even" r:id="rId14"/>
          <w:footerReference w:type="default" r:id="rId15"/>
          <w:headerReference w:type="first" r:id="rId16"/>
          <w:pgSz w:w="12240" w:h="15840" w:code="1"/>
          <w:pgMar w:top="1533" w:right="720" w:bottom="720" w:left="720" w:header="72" w:footer="1032" w:gutter="0"/>
          <w:pgNumType w:fmt="lowerRoman" w:start="3"/>
          <w:cols w:space="720"/>
          <w:titlePg/>
          <w:docGrid w:linePitch="360"/>
        </w:sectPr>
      </w:pPr>
    </w:p>
    <w:p w14:paraId="226C82EE" w14:textId="4AA42C83" w:rsidR="00793430" w:rsidRPr="00D50107" w:rsidRDefault="00024431" w:rsidP="00C66FCC">
      <w:pPr>
        <w:pStyle w:val="Heading1"/>
        <w:spacing w:before="240"/>
      </w:pPr>
      <w:bookmarkStart w:id="0" w:name="_Toc209419904"/>
      <w:bookmarkStart w:id="1" w:name="_Toc225836833"/>
      <w:r w:rsidRPr="00D50107">
        <w:lastRenderedPageBreak/>
        <w:t>PREFACE</w:t>
      </w:r>
      <w:bookmarkEnd w:id="0"/>
      <w:bookmarkEnd w:id="1"/>
    </w:p>
    <w:p w14:paraId="174C7C3A" w14:textId="0FF66C14" w:rsidR="00024431" w:rsidRPr="00D50107" w:rsidRDefault="00024431" w:rsidP="00D50107">
      <w:pPr>
        <w:pStyle w:val="Heading2"/>
      </w:pPr>
      <w:bookmarkStart w:id="2" w:name="_Toc516136572"/>
      <w:r w:rsidRPr="00D50107">
        <w:t>INTRODUCTION</w:t>
      </w:r>
      <w:bookmarkEnd w:id="2"/>
    </w:p>
    <w:p w14:paraId="04DD66F1" w14:textId="281401C1" w:rsidR="000E5F84" w:rsidRPr="00CE0D26" w:rsidRDefault="000E5F84" w:rsidP="00CE0D26">
      <w:pPr>
        <w:pStyle w:val="BodyText"/>
        <w:spacing w:after="200" w:line="276" w:lineRule="auto"/>
        <w:jc w:val="both"/>
        <w:rPr>
          <w:rFonts w:ascii="Arial" w:hAnsi="Arial"/>
          <w:sz w:val="22"/>
          <w:szCs w:val="22"/>
        </w:rPr>
      </w:pPr>
      <w:r w:rsidRPr="00CE0D26">
        <w:rPr>
          <w:rFonts w:ascii="Arial" w:hAnsi="Arial"/>
          <w:sz w:val="22"/>
          <w:szCs w:val="22"/>
        </w:rPr>
        <w:t xml:space="preserve">The </w:t>
      </w:r>
      <w:r w:rsidR="00D50107">
        <w:rPr>
          <w:rFonts w:ascii="Arial" w:hAnsi="Arial"/>
          <w:i/>
          <w:sz w:val="22"/>
          <w:szCs w:val="22"/>
        </w:rPr>
        <w:t>20</w:t>
      </w:r>
      <w:r w:rsidR="00C66FCC">
        <w:rPr>
          <w:rFonts w:ascii="Arial" w:hAnsi="Arial"/>
          <w:i/>
          <w:sz w:val="22"/>
          <w:szCs w:val="22"/>
        </w:rPr>
        <w:t>2</w:t>
      </w:r>
      <w:r w:rsidR="00B019B6">
        <w:rPr>
          <w:rFonts w:ascii="Arial" w:hAnsi="Arial"/>
          <w:i/>
          <w:sz w:val="22"/>
          <w:szCs w:val="22"/>
        </w:rPr>
        <w:t>6</w:t>
      </w:r>
      <w:r w:rsidR="00A41E4B" w:rsidRPr="005B7377">
        <w:rPr>
          <w:rFonts w:ascii="Arial" w:hAnsi="Arial"/>
          <w:i/>
          <w:sz w:val="22"/>
          <w:szCs w:val="22"/>
        </w:rPr>
        <w:t xml:space="preserve"> </w:t>
      </w:r>
      <w:r w:rsidR="00C66FCC">
        <w:rPr>
          <w:rFonts w:ascii="Arial" w:hAnsi="Arial"/>
          <w:i/>
          <w:sz w:val="22"/>
          <w:szCs w:val="22"/>
        </w:rPr>
        <w:t>Orange County</w:t>
      </w:r>
      <w:r w:rsidR="00D50107">
        <w:rPr>
          <w:rFonts w:ascii="Arial" w:hAnsi="Arial"/>
          <w:i/>
          <w:sz w:val="22"/>
          <w:szCs w:val="22"/>
        </w:rPr>
        <w:t xml:space="preserve"> Statewide Medical and Health Exercise </w:t>
      </w:r>
      <w:r w:rsidR="00D07D23">
        <w:rPr>
          <w:rFonts w:ascii="Arial" w:hAnsi="Arial"/>
          <w:i/>
          <w:sz w:val="22"/>
          <w:szCs w:val="22"/>
        </w:rPr>
        <w:t>–</w:t>
      </w:r>
      <w:r w:rsidR="00A41E4B" w:rsidRPr="005B7377">
        <w:rPr>
          <w:rFonts w:ascii="Arial" w:hAnsi="Arial"/>
          <w:i/>
          <w:sz w:val="22"/>
          <w:szCs w:val="22"/>
        </w:rPr>
        <w:t xml:space="preserve"> </w:t>
      </w:r>
      <w:r w:rsidR="000B477E">
        <w:rPr>
          <w:rFonts w:ascii="Arial" w:hAnsi="Arial"/>
          <w:i/>
          <w:sz w:val="22"/>
          <w:szCs w:val="22"/>
        </w:rPr>
        <w:t>Tabletop</w:t>
      </w:r>
      <w:r w:rsidR="00D07D23">
        <w:rPr>
          <w:rFonts w:ascii="Arial" w:hAnsi="Arial"/>
          <w:i/>
          <w:sz w:val="22"/>
          <w:szCs w:val="22"/>
        </w:rPr>
        <w:t xml:space="preserve"> Exercise</w:t>
      </w:r>
      <w:r w:rsidR="00A41E4B" w:rsidRPr="00966D3D">
        <w:t xml:space="preserve"> </w:t>
      </w:r>
      <w:r w:rsidR="00D50107">
        <w:rPr>
          <w:rFonts w:ascii="Arial" w:hAnsi="Arial"/>
          <w:sz w:val="22"/>
          <w:szCs w:val="22"/>
        </w:rPr>
        <w:t>is</w:t>
      </w:r>
      <w:r w:rsidRPr="00CE0D26">
        <w:rPr>
          <w:rFonts w:ascii="Arial" w:hAnsi="Arial"/>
          <w:sz w:val="22"/>
          <w:szCs w:val="22"/>
        </w:rPr>
        <w:t xml:space="preserve"> sponsored by </w:t>
      </w:r>
      <w:r w:rsidR="00C66FCC">
        <w:rPr>
          <w:rFonts w:ascii="Arial" w:hAnsi="Arial"/>
          <w:sz w:val="22"/>
          <w:szCs w:val="22"/>
        </w:rPr>
        <w:t>the Orange County Health Care Agency – Emergency Medical Services</w:t>
      </w:r>
      <w:r w:rsidRPr="00CE0D26">
        <w:rPr>
          <w:rFonts w:ascii="Arial" w:hAnsi="Arial"/>
          <w:sz w:val="22"/>
          <w:szCs w:val="22"/>
        </w:rPr>
        <w:t xml:space="preserve">. This </w:t>
      </w:r>
      <w:r w:rsidR="003E35C4">
        <w:rPr>
          <w:rFonts w:ascii="Arial" w:hAnsi="Arial"/>
          <w:sz w:val="22"/>
          <w:szCs w:val="22"/>
        </w:rPr>
        <w:t>Situation Manual (SitMan)</w:t>
      </w:r>
      <w:r w:rsidRPr="00CE0D26">
        <w:rPr>
          <w:rFonts w:ascii="Arial" w:hAnsi="Arial"/>
          <w:sz w:val="22"/>
          <w:szCs w:val="22"/>
        </w:rPr>
        <w:t xml:space="preserve"> was produced with input, advice, and assistance from </w:t>
      </w:r>
      <w:r w:rsidR="00BF0FE3">
        <w:rPr>
          <w:rFonts w:ascii="Arial" w:hAnsi="Arial"/>
          <w:sz w:val="22"/>
          <w:szCs w:val="22"/>
        </w:rPr>
        <w:t>the</w:t>
      </w:r>
      <w:r w:rsidRPr="00CE0D26">
        <w:rPr>
          <w:rFonts w:ascii="Arial" w:hAnsi="Arial"/>
          <w:sz w:val="22"/>
          <w:szCs w:val="22"/>
        </w:rPr>
        <w:t xml:space="preserve"> Exercise Planning Team (EPT), comprised of representatives from: </w:t>
      </w:r>
    </w:p>
    <w:p w14:paraId="515D48C1" w14:textId="77777777" w:rsidR="005B7377" w:rsidRPr="00CE0D26" w:rsidRDefault="005B7377" w:rsidP="00BC35FF">
      <w:pPr>
        <w:pStyle w:val="Bullet1"/>
        <w:numPr>
          <w:ilvl w:val="0"/>
          <w:numId w:val="0"/>
        </w:numPr>
        <w:spacing w:line="276" w:lineRule="auto"/>
        <w:ind w:left="360" w:hanging="360"/>
        <w:rPr>
          <w:rFonts w:ascii="Arial" w:eastAsiaTheme="minorEastAsia" w:hAnsi="Arial" w:cs="Arial"/>
        </w:rPr>
      </w:pPr>
    </w:p>
    <w:p w14:paraId="10101E52" w14:textId="071CA44E" w:rsidR="000929D6" w:rsidRPr="00CE0D26" w:rsidRDefault="004D29DB" w:rsidP="005B7377">
      <w:pPr>
        <w:pStyle w:val="BodyText"/>
        <w:spacing w:after="0" w:line="276" w:lineRule="auto"/>
        <w:jc w:val="both"/>
        <w:rPr>
          <w:rFonts w:ascii="Arial" w:hAnsi="Arial"/>
          <w:sz w:val="22"/>
          <w:szCs w:val="22"/>
        </w:rPr>
      </w:pPr>
      <w:r w:rsidRPr="005B7377">
        <w:rPr>
          <w:rFonts w:ascii="Arial" w:hAnsi="Arial"/>
          <w:sz w:val="22"/>
          <w:szCs w:val="22"/>
        </w:rPr>
        <w:t>This</w:t>
      </w:r>
      <w:r w:rsidR="00793430" w:rsidRPr="005B7377">
        <w:rPr>
          <w:rFonts w:ascii="Arial" w:hAnsi="Arial"/>
          <w:sz w:val="22"/>
          <w:szCs w:val="22"/>
        </w:rPr>
        <w:t xml:space="preserve"> </w:t>
      </w:r>
      <w:r w:rsidR="00A97AA7">
        <w:rPr>
          <w:rFonts w:ascii="Arial" w:hAnsi="Arial"/>
          <w:sz w:val="22"/>
          <w:szCs w:val="22"/>
        </w:rPr>
        <w:t>SitMan</w:t>
      </w:r>
      <w:r w:rsidR="006D336B" w:rsidRPr="005B7377">
        <w:rPr>
          <w:rFonts w:ascii="Arial" w:hAnsi="Arial"/>
          <w:sz w:val="22"/>
          <w:szCs w:val="22"/>
        </w:rPr>
        <w:t xml:space="preserve"> </w:t>
      </w:r>
      <w:r w:rsidR="00793430" w:rsidRPr="005B7377">
        <w:rPr>
          <w:rFonts w:ascii="Arial" w:hAnsi="Arial"/>
          <w:sz w:val="22"/>
          <w:szCs w:val="22"/>
        </w:rPr>
        <w:t>provides exercise participants with all the necessary tools</w:t>
      </w:r>
      <w:r w:rsidR="004A7C1A" w:rsidRPr="005B7377">
        <w:rPr>
          <w:rFonts w:ascii="Arial" w:hAnsi="Arial"/>
          <w:sz w:val="22"/>
          <w:szCs w:val="22"/>
        </w:rPr>
        <w:t xml:space="preserve"> and information</w:t>
      </w:r>
      <w:r w:rsidR="00793430" w:rsidRPr="005B7377">
        <w:rPr>
          <w:rFonts w:ascii="Arial" w:hAnsi="Arial"/>
          <w:sz w:val="22"/>
          <w:szCs w:val="22"/>
        </w:rPr>
        <w:t xml:space="preserve"> </w:t>
      </w:r>
      <w:r w:rsidR="007B4EFA" w:rsidRPr="005B7377">
        <w:rPr>
          <w:rFonts w:ascii="Arial" w:hAnsi="Arial"/>
          <w:sz w:val="22"/>
          <w:szCs w:val="22"/>
        </w:rPr>
        <w:t xml:space="preserve">to perform </w:t>
      </w:r>
      <w:r w:rsidR="00793430" w:rsidRPr="005B7377">
        <w:rPr>
          <w:rFonts w:ascii="Arial" w:hAnsi="Arial"/>
          <w:sz w:val="22"/>
          <w:szCs w:val="22"/>
        </w:rPr>
        <w:t xml:space="preserve">their roles in the exercise. Conducting and participating in this exercise is tangible evidence of </w:t>
      </w:r>
      <w:r w:rsidR="009A3ABE" w:rsidRPr="005B7377">
        <w:rPr>
          <w:rFonts w:ascii="Arial" w:hAnsi="Arial"/>
          <w:sz w:val="22"/>
          <w:szCs w:val="22"/>
        </w:rPr>
        <w:t>your</w:t>
      </w:r>
      <w:r w:rsidR="005957DD" w:rsidRPr="005B7377">
        <w:rPr>
          <w:rFonts w:ascii="Arial" w:hAnsi="Arial"/>
          <w:sz w:val="22"/>
          <w:szCs w:val="22"/>
        </w:rPr>
        <w:t xml:space="preserve"> community</w:t>
      </w:r>
      <w:r w:rsidR="00793430" w:rsidRPr="005B7377">
        <w:rPr>
          <w:rFonts w:ascii="Arial" w:hAnsi="Arial"/>
          <w:sz w:val="22"/>
          <w:szCs w:val="22"/>
        </w:rPr>
        <w:t>’s commitment to ensur</w:t>
      </w:r>
      <w:r w:rsidR="004A7C1A" w:rsidRPr="005B7377">
        <w:rPr>
          <w:rFonts w:ascii="Arial" w:hAnsi="Arial"/>
          <w:sz w:val="22"/>
          <w:szCs w:val="22"/>
        </w:rPr>
        <w:t>ing</w:t>
      </w:r>
      <w:r w:rsidR="00793430" w:rsidRPr="005B7377">
        <w:rPr>
          <w:rFonts w:ascii="Arial" w:hAnsi="Arial"/>
          <w:sz w:val="22"/>
          <w:szCs w:val="22"/>
        </w:rPr>
        <w:t xml:space="preserve"> public safety through collaborative partnerships</w:t>
      </w:r>
      <w:r w:rsidR="004A7C1A" w:rsidRPr="005B7377">
        <w:rPr>
          <w:rFonts w:ascii="Arial" w:hAnsi="Arial"/>
          <w:sz w:val="22"/>
          <w:szCs w:val="22"/>
        </w:rPr>
        <w:t>. These partnerships</w:t>
      </w:r>
      <w:r w:rsidR="00793430" w:rsidRPr="005B7377">
        <w:rPr>
          <w:rFonts w:ascii="Arial" w:hAnsi="Arial"/>
          <w:sz w:val="22"/>
          <w:szCs w:val="22"/>
        </w:rPr>
        <w:t xml:space="preserve"> will enhance preparedness and information</w:t>
      </w:r>
      <w:r w:rsidR="00B002AC">
        <w:rPr>
          <w:rFonts w:ascii="Arial" w:hAnsi="Arial"/>
          <w:sz w:val="22"/>
          <w:szCs w:val="22"/>
        </w:rPr>
        <w:t>-</w:t>
      </w:r>
      <w:r w:rsidR="00793430" w:rsidRPr="005B7377">
        <w:rPr>
          <w:rFonts w:ascii="Arial" w:hAnsi="Arial"/>
          <w:sz w:val="22"/>
          <w:szCs w:val="22"/>
        </w:rPr>
        <w:t>sharing capabilities</w:t>
      </w:r>
      <w:r w:rsidR="00425983" w:rsidRPr="005B7377">
        <w:rPr>
          <w:rFonts w:ascii="Arial" w:hAnsi="Arial"/>
          <w:sz w:val="22"/>
          <w:szCs w:val="22"/>
        </w:rPr>
        <w:t xml:space="preserve"> across the sector</w:t>
      </w:r>
      <w:r w:rsidR="00793430" w:rsidRPr="005B7377">
        <w:rPr>
          <w:rFonts w:ascii="Arial" w:hAnsi="Arial"/>
          <w:sz w:val="22"/>
          <w:szCs w:val="22"/>
        </w:rPr>
        <w:t>.</w:t>
      </w:r>
      <w:r w:rsidR="000929D6" w:rsidRPr="00CE0D26">
        <w:rPr>
          <w:rFonts w:ascii="Arial" w:hAnsi="Arial"/>
          <w:sz w:val="22"/>
          <w:szCs w:val="22"/>
        </w:rPr>
        <w:t xml:space="preserve"> </w:t>
      </w:r>
    </w:p>
    <w:p w14:paraId="4849873C" w14:textId="2E4BDFDC" w:rsidR="000929D6" w:rsidRDefault="000929D6">
      <w:pPr>
        <w:rPr>
          <w:rFonts w:ascii="Arial" w:hAnsi="Arial"/>
        </w:rPr>
      </w:pPr>
      <w:r>
        <w:rPr>
          <w:rFonts w:ascii="Arial" w:hAnsi="Arial"/>
        </w:rPr>
        <w:br w:type="page"/>
      </w:r>
    </w:p>
    <w:sdt>
      <w:sdtPr>
        <w:rPr>
          <w:rFonts w:ascii="Times New Roman" w:eastAsia="Times New Roman" w:hAnsi="Times New Roman" w:cs="Times New Roman"/>
          <w:smallCaps w:val="0"/>
          <w:color w:val="auto"/>
          <w:sz w:val="24"/>
          <w:szCs w:val="24"/>
        </w:rPr>
        <w:id w:val="-1403515233"/>
        <w:docPartObj>
          <w:docPartGallery w:val="Table of Contents"/>
          <w:docPartUnique/>
        </w:docPartObj>
      </w:sdtPr>
      <w:sdtEndPr>
        <w:rPr>
          <w:b/>
          <w:bCs/>
          <w:noProof/>
        </w:rPr>
      </w:sdtEndPr>
      <w:sdtContent>
        <w:p w14:paraId="62507734" w14:textId="2CDB6BCD" w:rsidR="000929D6" w:rsidRPr="00CE0D26" w:rsidRDefault="00024431" w:rsidP="00D50107">
          <w:pPr>
            <w:pStyle w:val="TOCHeading"/>
            <w:rPr>
              <w:rStyle w:val="Heading1Char"/>
            </w:rPr>
          </w:pPr>
          <w:r w:rsidRPr="00CE0D26">
            <w:rPr>
              <w:rStyle w:val="Heading1Char"/>
            </w:rPr>
            <w:t>TABLE OF CONTENTS</w:t>
          </w:r>
        </w:p>
        <w:p w14:paraId="40701A59" w14:textId="0F726EBB" w:rsidR="00EB5669" w:rsidRDefault="00217FE7">
          <w:pPr>
            <w:pStyle w:val="TOC1"/>
            <w:tabs>
              <w:tab w:val="right" w:leader="dot" w:pos="10790"/>
            </w:tabs>
            <w:rPr>
              <w:rFonts w:eastAsiaTheme="minorEastAsia" w:cstheme="minorBidi"/>
              <w:b w:val="0"/>
              <w:bCs w:val="0"/>
              <w:caps w:val="0"/>
              <w:noProof/>
              <w:kern w:val="2"/>
              <w:sz w:val="24"/>
              <w:szCs w:val="24"/>
              <w:u w:val="none"/>
              <w14:ligatures w14:val="standardContextual"/>
            </w:rPr>
          </w:pPr>
          <w:r>
            <w:rPr>
              <w:rFonts w:ascii="Arial" w:hAnsi="Arial" w:cs="Arial"/>
              <w:caps w:val="0"/>
            </w:rPr>
            <w:fldChar w:fldCharType="begin"/>
          </w:r>
          <w:r>
            <w:rPr>
              <w:rFonts w:ascii="Arial" w:hAnsi="Arial" w:cs="Arial"/>
              <w:caps w:val="0"/>
            </w:rPr>
            <w:instrText xml:space="preserve"> TOC \h \z \t "Heading 1,1" </w:instrText>
          </w:r>
          <w:r>
            <w:rPr>
              <w:rFonts w:ascii="Arial" w:hAnsi="Arial" w:cs="Arial"/>
              <w:caps w:val="0"/>
            </w:rPr>
            <w:fldChar w:fldCharType="separate"/>
          </w:r>
          <w:hyperlink w:anchor="_Toc225836833" w:history="1">
            <w:r w:rsidR="00EB5669" w:rsidRPr="008D6782">
              <w:rPr>
                <w:rStyle w:val="Hyperlink"/>
                <w:noProof/>
              </w:rPr>
              <w:t>PREFACE</w:t>
            </w:r>
            <w:r w:rsidR="00EB5669">
              <w:rPr>
                <w:noProof/>
                <w:webHidden/>
              </w:rPr>
              <w:tab/>
            </w:r>
            <w:r w:rsidR="00EB5669">
              <w:rPr>
                <w:noProof/>
                <w:webHidden/>
              </w:rPr>
              <w:fldChar w:fldCharType="begin"/>
            </w:r>
            <w:r w:rsidR="00EB5669">
              <w:rPr>
                <w:noProof/>
                <w:webHidden/>
              </w:rPr>
              <w:instrText xml:space="preserve"> PAGEREF _Toc225836833 \h </w:instrText>
            </w:r>
            <w:r w:rsidR="00EB5669">
              <w:rPr>
                <w:noProof/>
                <w:webHidden/>
              </w:rPr>
            </w:r>
            <w:r w:rsidR="00EB5669">
              <w:rPr>
                <w:noProof/>
                <w:webHidden/>
              </w:rPr>
              <w:fldChar w:fldCharType="separate"/>
            </w:r>
            <w:r w:rsidR="00EB5669">
              <w:rPr>
                <w:noProof/>
                <w:webHidden/>
              </w:rPr>
              <w:t>4</w:t>
            </w:r>
            <w:r w:rsidR="00EB5669">
              <w:rPr>
                <w:noProof/>
                <w:webHidden/>
              </w:rPr>
              <w:fldChar w:fldCharType="end"/>
            </w:r>
          </w:hyperlink>
        </w:p>
        <w:p w14:paraId="27AFA59F" w14:textId="34A54736"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4" w:history="1">
            <w:r w:rsidRPr="008D6782">
              <w:rPr>
                <w:rStyle w:val="Hyperlink"/>
                <w:noProof/>
              </w:rPr>
              <w:t>AGENDA</w:t>
            </w:r>
            <w:r>
              <w:rPr>
                <w:noProof/>
                <w:webHidden/>
              </w:rPr>
              <w:tab/>
            </w:r>
            <w:r>
              <w:rPr>
                <w:noProof/>
                <w:webHidden/>
              </w:rPr>
              <w:fldChar w:fldCharType="begin"/>
            </w:r>
            <w:r>
              <w:rPr>
                <w:noProof/>
                <w:webHidden/>
              </w:rPr>
              <w:instrText xml:space="preserve"> PAGEREF _Toc225836834 \h </w:instrText>
            </w:r>
            <w:r>
              <w:rPr>
                <w:noProof/>
                <w:webHidden/>
              </w:rPr>
            </w:r>
            <w:r>
              <w:rPr>
                <w:noProof/>
                <w:webHidden/>
              </w:rPr>
              <w:fldChar w:fldCharType="separate"/>
            </w:r>
            <w:r>
              <w:rPr>
                <w:noProof/>
                <w:webHidden/>
              </w:rPr>
              <w:t>6</w:t>
            </w:r>
            <w:r>
              <w:rPr>
                <w:noProof/>
                <w:webHidden/>
              </w:rPr>
              <w:fldChar w:fldCharType="end"/>
            </w:r>
          </w:hyperlink>
        </w:p>
        <w:p w14:paraId="18717DB6" w14:textId="6011B8CC"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5" w:history="1">
            <w:r w:rsidRPr="008D6782">
              <w:rPr>
                <w:rStyle w:val="Hyperlink"/>
                <w:noProof/>
              </w:rPr>
              <w:t>EXERCISE OVERVIEW</w:t>
            </w:r>
            <w:r>
              <w:rPr>
                <w:noProof/>
                <w:webHidden/>
              </w:rPr>
              <w:tab/>
            </w:r>
            <w:r>
              <w:rPr>
                <w:noProof/>
                <w:webHidden/>
              </w:rPr>
              <w:fldChar w:fldCharType="begin"/>
            </w:r>
            <w:r>
              <w:rPr>
                <w:noProof/>
                <w:webHidden/>
              </w:rPr>
              <w:instrText xml:space="preserve"> PAGEREF _Toc225836835 \h </w:instrText>
            </w:r>
            <w:r>
              <w:rPr>
                <w:noProof/>
                <w:webHidden/>
              </w:rPr>
            </w:r>
            <w:r>
              <w:rPr>
                <w:noProof/>
                <w:webHidden/>
              </w:rPr>
              <w:fldChar w:fldCharType="separate"/>
            </w:r>
            <w:r>
              <w:rPr>
                <w:noProof/>
                <w:webHidden/>
              </w:rPr>
              <w:t>7</w:t>
            </w:r>
            <w:r>
              <w:rPr>
                <w:noProof/>
                <w:webHidden/>
              </w:rPr>
              <w:fldChar w:fldCharType="end"/>
            </w:r>
          </w:hyperlink>
        </w:p>
        <w:p w14:paraId="54F06464" w14:textId="393B34B0"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6" w:history="1">
            <w:r w:rsidRPr="008D6782">
              <w:rPr>
                <w:rStyle w:val="Hyperlink"/>
                <w:noProof/>
              </w:rPr>
              <w:t>GENERAL INFORMATION</w:t>
            </w:r>
            <w:r>
              <w:rPr>
                <w:noProof/>
                <w:webHidden/>
              </w:rPr>
              <w:tab/>
            </w:r>
            <w:r>
              <w:rPr>
                <w:noProof/>
                <w:webHidden/>
              </w:rPr>
              <w:fldChar w:fldCharType="begin"/>
            </w:r>
            <w:r>
              <w:rPr>
                <w:noProof/>
                <w:webHidden/>
              </w:rPr>
              <w:instrText xml:space="preserve"> PAGEREF _Toc225836836 \h </w:instrText>
            </w:r>
            <w:r>
              <w:rPr>
                <w:noProof/>
                <w:webHidden/>
              </w:rPr>
            </w:r>
            <w:r>
              <w:rPr>
                <w:noProof/>
                <w:webHidden/>
              </w:rPr>
              <w:fldChar w:fldCharType="separate"/>
            </w:r>
            <w:r>
              <w:rPr>
                <w:noProof/>
                <w:webHidden/>
              </w:rPr>
              <w:t>8</w:t>
            </w:r>
            <w:r>
              <w:rPr>
                <w:noProof/>
                <w:webHidden/>
              </w:rPr>
              <w:fldChar w:fldCharType="end"/>
            </w:r>
          </w:hyperlink>
        </w:p>
        <w:p w14:paraId="25482FCA" w14:textId="3AE5B6CB"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7" w:history="1">
            <w:r w:rsidRPr="008D6782">
              <w:rPr>
                <w:rStyle w:val="Hyperlink"/>
                <w:noProof/>
              </w:rPr>
              <w:t>SCENARIO – MODULE 1</w:t>
            </w:r>
            <w:r>
              <w:rPr>
                <w:noProof/>
                <w:webHidden/>
              </w:rPr>
              <w:tab/>
            </w:r>
            <w:r>
              <w:rPr>
                <w:noProof/>
                <w:webHidden/>
              </w:rPr>
              <w:fldChar w:fldCharType="begin"/>
            </w:r>
            <w:r>
              <w:rPr>
                <w:noProof/>
                <w:webHidden/>
              </w:rPr>
              <w:instrText xml:space="preserve"> PAGEREF _Toc225836837 \h </w:instrText>
            </w:r>
            <w:r>
              <w:rPr>
                <w:noProof/>
                <w:webHidden/>
              </w:rPr>
            </w:r>
            <w:r>
              <w:rPr>
                <w:noProof/>
                <w:webHidden/>
              </w:rPr>
              <w:fldChar w:fldCharType="separate"/>
            </w:r>
            <w:r>
              <w:rPr>
                <w:noProof/>
                <w:webHidden/>
              </w:rPr>
              <w:t>14</w:t>
            </w:r>
            <w:r>
              <w:rPr>
                <w:noProof/>
                <w:webHidden/>
              </w:rPr>
              <w:fldChar w:fldCharType="end"/>
            </w:r>
          </w:hyperlink>
        </w:p>
        <w:p w14:paraId="5D5E1B98" w14:textId="06B37915"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8" w:history="1">
            <w:r w:rsidRPr="008D6782">
              <w:rPr>
                <w:rStyle w:val="Hyperlink"/>
                <w:noProof/>
              </w:rPr>
              <w:t>SCENARIO – MODULE 2</w:t>
            </w:r>
            <w:r>
              <w:rPr>
                <w:noProof/>
                <w:webHidden/>
              </w:rPr>
              <w:tab/>
            </w:r>
            <w:r>
              <w:rPr>
                <w:noProof/>
                <w:webHidden/>
              </w:rPr>
              <w:fldChar w:fldCharType="begin"/>
            </w:r>
            <w:r>
              <w:rPr>
                <w:noProof/>
                <w:webHidden/>
              </w:rPr>
              <w:instrText xml:space="preserve"> PAGEREF _Toc225836838 \h </w:instrText>
            </w:r>
            <w:r>
              <w:rPr>
                <w:noProof/>
                <w:webHidden/>
              </w:rPr>
            </w:r>
            <w:r>
              <w:rPr>
                <w:noProof/>
                <w:webHidden/>
              </w:rPr>
              <w:fldChar w:fldCharType="separate"/>
            </w:r>
            <w:r>
              <w:rPr>
                <w:noProof/>
                <w:webHidden/>
              </w:rPr>
              <w:t>16</w:t>
            </w:r>
            <w:r>
              <w:rPr>
                <w:noProof/>
                <w:webHidden/>
              </w:rPr>
              <w:fldChar w:fldCharType="end"/>
            </w:r>
          </w:hyperlink>
        </w:p>
        <w:p w14:paraId="7E556D6F" w14:textId="5208CD58"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39" w:history="1">
            <w:r w:rsidRPr="008D6782">
              <w:rPr>
                <w:rStyle w:val="Hyperlink"/>
                <w:noProof/>
              </w:rPr>
              <w:t>SCENARIO – MODULE 3 – (Long Term Impacts)</w:t>
            </w:r>
            <w:r>
              <w:rPr>
                <w:noProof/>
                <w:webHidden/>
              </w:rPr>
              <w:tab/>
            </w:r>
            <w:r>
              <w:rPr>
                <w:noProof/>
                <w:webHidden/>
              </w:rPr>
              <w:fldChar w:fldCharType="begin"/>
            </w:r>
            <w:r>
              <w:rPr>
                <w:noProof/>
                <w:webHidden/>
              </w:rPr>
              <w:instrText xml:space="preserve"> PAGEREF _Toc225836839 \h </w:instrText>
            </w:r>
            <w:r>
              <w:rPr>
                <w:noProof/>
                <w:webHidden/>
              </w:rPr>
            </w:r>
            <w:r>
              <w:rPr>
                <w:noProof/>
                <w:webHidden/>
              </w:rPr>
              <w:fldChar w:fldCharType="separate"/>
            </w:r>
            <w:r>
              <w:rPr>
                <w:noProof/>
                <w:webHidden/>
              </w:rPr>
              <w:t>18</w:t>
            </w:r>
            <w:r>
              <w:rPr>
                <w:noProof/>
                <w:webHidden/>
              </w:rPr>
              <w:fldChar w:fldCharType="end"/>
            </w:r>
          </w:hyperlink>
        </w:p>
        <w:p w14:paraId="2E5425A6" w14:textId="2EF0B193"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40" w:history="1">
            <w:r w:rsidRPr="008D6782">
              <w:rPr>
                <w:rStyle w:val="Hyperlink"/>
                <w:noProof/>
              </w:rPr>
              <w:t>NOTES</w:t>
            </w:r>
            <w:r>
              <w:rPr>
                <w:noProof/>
                <w:webHidden/>
              </w:rPr>
              <w:tab/>
            </w:r>
            <w:r>
              <w:rPr>
                <w:noProof/>
                <w:webHidden/>
              </w:rPr>
              <w:fldChar w:fldCharType="begin"/>
            </w:r>
            <w:r>
              <w:rPr>
                <w:noProof/>
                <w:webHidden/>
              </w:rPr>
              <w:instrText xml:space="preserve"> PAGEREF _Toc225836840 \h </w:instrText>
            </w:r>
            <w:r>
              <w:rPr>
                <w:noProof/>
                <w:webHidden/>
              </w:rPr>
            </w:r>
            <w:r>
              <w:rPr>
                <w:noProof/>
                <w:webHidden/>
              </w:rPr>
              <w:fldChar w:fldCharType="separate"/>
            </w:r>
            <w:r>
              <w:rPr>
                <w:noProof/>
                <w:webHidden/>
              </w:rPr>
              <w:t>20</w:t>
            </w:r>
            <w:r>
              <w:rPr>
                <w:noProof/>
                <w:webHidden/>
              </w:rPr>
              <w:fldChar w:fldCharType="end"/>
            </w:r>
          </w:hyperlink>
        </w:p>
        <w:p w14:paraId="6D35218D" w14:textId="40C452B6"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41" w:history="1">
            <w:r w:rsidRPr="008D6782">
              <w:rPr>
                <w:rStyle w:val="Hyperlink"/>
                <w:noProof/>
              </w:rPr>
              <w:t>APPENDIX A: ACRONYMS</w:t>
            </w:r>
            <w:r>
              <w:rPr>
                <w:noProof/>
                <w:webHidden/>
              </w:rPr>
              <w:tab/>
            </w:r>
            <w:r>
              <w:rPr>
                <w:noProof/>
                <w:webHidden/>
              </w:rPr>
              <w:fldChar w:fldCharType="begin"/>
            </w:r>
            <w:r>
              <w:rPr>
                <w:noProof/>
                <w:webHidden/>
              </w:rPr>
              <w:instrText xml:space="preserve"> PAGEREF _Toc225836841 \h </w:instrText>
            </w:r>
            <w:r>
              <w:rPr>
                <w:noProof/>
                <w:webHidden/>
              </w:rPr>
            </w:r>
            <w:r>
              <w:rPr>
                <w:noProof/>
                <w:webHidden/>
              </w:rPr>
              <w:fldChar w:fldCharType="separate"/>
            </w:r>
            <w:r>
              <w:rPr>
                <w:noProof/>
                <w:webHidden/>
              </w:rPr>
              <w:t>22</w:t>
            </w:r>
            <w:r>
              <w:rPr>
                <w:noProof/>
                <w:webHidden/>
              </w:rPr>
              <w:fldChar w:fldCharType="end"/>
            </w:r>
          </w:hyperlink>
        </w:p>
        <w:p w14:paraId="2A550CAB" w14:textId="687451FF"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42" w:history="1">
            <w:r w:rsidRPr="008D6782">
              <w:rPr>
                <w:rStyle w:val="Hyperlink"/>
                <w:noProof/>
              </w:rPr>
              <w:t>APPENDIX B: TTX SLIDE DECK</w:t>
            </w:r>
            <w:r>
              <w:rPr>
                <w:noProof/>
                <w:webHidden/>
              </w:rPr>
              <w:tab/>
            </w:r>
            <w:r>
              <w:rPr>
                <w:noProof/>
                <w:webHidden/>
              </w:rPr>
              <w:fldChar w:fldCharType="begin"/>
            </w:r>
            <w:r>
              <w:rPr>
                <w:noProof/>
                <w:webHidden/>
              </w:rPr>
              <w:instrText xml:space="preserve"> PAGEREF _Toc225836842 \h </w:instrText>
            </w:r>
            <w:r>
              <w:rPr>
                <w:noProof/>
                <w:webHidden/>
              </w:rPr>
            </w:r>
            <w:r>
              <w:rPr>
                <w:noProof/>
                <w:webHidden/>
              </w:rPr>
              <w:fldChar w:fldCharType="separate"/>
            </w:r>
            <w:r>
              <w:rPr>
                <w:noProof/>
                <w:webHidden/>
              </w:rPr>
              <w:t>23</w:t>
            </w:r>
            <w:r>
              <w:rPr>
                <w:noProof/>
                <w:webHidden/>
              </w:rPr>
              <w:fldChar w:fldCharType="end"/>
            </w:r>
          </w:hyperlink>
        </w:p>
        <w:p w14:paraId="1BD3CC12" w14:textId="68EC40C6" w:rsidR="00EB5669" w:rsidRDefault="00EB5669">
          <w:pPr>
            <w:pStyle w:val="TOC1"/>
            <w:tabs>
              <w:tab w:val="right" w:leader="dot" w:pos="10790"/>
            </w:tabs>
            <w:rPr>
              <w:rFonts w:eastAsiaTheme="minorEastAsia" w:cstheme="minorBidi"/>
              <w:b w:val="0"/>
              <w:bCs w:val="0"/>
              <w:caps w:val="0"/>
              <w:noProof/>
              <w:kern w:val="2"/>
              <w:sz w:val="24"/>
              <w:szCs w:val="24"/>
              <w:u w:val="none"/>
              <w14:ligatures w14:val="standardContextual"/>
            </w:rPr>
          </w:pPr>
          <w:hyperlink w:anchor="_Toc225836843" w:history="1">
            <w:r w:rsidRPr="008D6782">
              <w:rPr>
                <w:rStyle w:val="Hyperlink"/>
                <w:noProof/>
              </w:rPr>
              <w:t>APPENDIX C: AGENCY SPECIFIC RESOURCES</w:t>
            </w:r>
            <w:r>
              <w:rPr>
                <w:noProof/>
                <w:webHidden/>
              </w:rPr>
              <w:tab/>
            </w:r>
            <w:r>
              <w:rPr>
                <w:noProof/>
                <w:webHidden/>
              </w:rPr>
              <w:fldChar w:fldCharType="begin"/>
            </w:r>
            <w:r>
              <w:rPr>
                <w:noProof/>
                <w:webHidden/>
              </w:rPr>
              <w:instrText xml:space="preserve"> PAGEREF _Toc225836843 \h </w:instrText>
            </w:r>
            <w:r>
              <w:rPr>
                <w:noProof/>
                <w:webHidden/>
              </w:rPr>
            </w:r>
            <w:r>
              <w:rPr>
                <w:noProof/>
                <w:webHidden/>
              </w:rPr>
              <w:fldChar w:fldCharType="separate"/>
            </w:r>
            <w:r>
              <w:rPr>
                <w:noProof/>
                <w:webHidden/>
              </w:rPr>
              <w:t>24</w:t>
            </w:r>
            <w:r>
              <w:rPr>
                <w:noProof/>
                <w:webHidden/>
              </w:rPr>
              <w:fldChar w:fldCharType="end"/>
            </w:r>
          </w:hyperlink>
        </w:p>
        <w:p w14:paraId="43F9FDDA" w14:textId="2748A11D" w:rsidR="000929D6" w:rsidRDefault="00217FE7">
          <w:r>
            <w:rPr>
              <w:rFonts w:ascii="Arial" w:hAnsi="Arial" w:cs="Arial"/>
              <w:caps/>
              <w:u w:val="single"/>
            </w:rPr>
            <w:fldChar w:fldCharType="end"/>
          </w:r>
        </w:p>
      </w:sdtContent>
    </w:sdt>
    <w:p w14:paraId="46FDF68A" w14:textId="77777777" w:rsidR="000929D6" w:rsidRDefault="000929D6" w:rsidP="00D50107">
      <w:pPr>
        <w:pStyle w:val="Heading1"/>
      </w:pPr>
    </w:p>
    <w:p w14:paraId="244BA39B" w14:textId="77777777" w:rsidR="00036C4A" w:rsidRDefault="00036C4A">
      <w:pPr>
        <w:rPr>
          <w:rFonts w:ascii="Arial" w:hAnsi="Arial" w:cs="Arial"/>
          <w:b/>
          <w:bCs/>
          <w:smallCaps/>
          <w:color w:val="002F80"/>
          <w:kern w:val="32"/>
          <w:sz w:val="38"/>
          <w:szCs w:val="38"/>
        </w:rPr>
      </w:pPr>
      <w:r>
        <w:rPr>
          <w:rFonts w:ascii="Arial" w:hAnsi="Arial"/>
        </w:rPr>
        <w:br w:type="page"/>
      </w:r>
    </w:p>
    <w:p w14:paraId="51D7C362" w14:textId="19568F6B" w:rsidR="0008570D" w:rsidRDefault="00A97AA7" w:rsidP="00C66FCC">
      <w:pPr>
        <w:pStyle w:val="Heading1"/>
        <w:tabs>
          <w:tab w:val="clear" w:pos="4320"/>
          <w:tab w:val="clear" w:pos="8640"/>
          <w:tab w:val="left" w:pos="2260"/>
        </w:tabs>
      </w:pPr>
      <w:bookmarkStart w:id="3" w:name="_Toc225836834"/>
      <w:bookmarkStart w:id="4" w:name="_Hlk526514669"/>
      <w:r>
        <w:lastRenderedPageBreak/>
        <w:t>AGENDA</w:t>
      </w:r>
      <w:bookmarkEnd w:id="3"/>
    </w:p>
    <w:p w14:paraId="3E9B9F01" w14:textId="39ECD705" w:rsidR="00A92A66" w:rsidRPr="00A92A66" w:rsidRDefault="00A92A66" w:rsidP="00A92A66">
      <w:pPr>
        <w:pStyle w:val="BodyText"/>
      </w:pPr>
      <w:r w:rsidRPr="00A92A66">
        <w:rPr>
          <w:rFonts w:ascii="Arial" w:hAnsi="Arial" w:cs="Arial"/>
          <w:sz w:val="22"/>
          <w:szCs w:val="22"/>
          <w:highlight w:val="yellow"/>
        </w:rPr>
        <w:t>[Exercise times may be adjusted based on your facilities needs.]</w:t>
      </w:r>
    </w:p>
    <w:tbl>
      <w:tblPr>
        <w:tblStyle w:val="ListTable7Colorful-Accent31"/>
        <w:tblW w:w="9247" w:type="dxa"/>
        <w:tblInd w:w="10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2250"/>
        <w:gridCol w:w="6997"/>
      </w:tblGrid>
      <w:tr w:rsidR="00F91086" w:rsidRPr="00D95352" w14:paraId="33C704FA" w14:textId="77777777" w:rsidTr="00241C58">
        <w:trPr>
          <w:cnfStyle w:val="100000000000" w:firstRow="1" w:lastRow="0" w:firstColumn="0" w:lastColumn="0" w:oddVBand="0" w:evenVBand="0" w:oddHBand="0" w:evenHBand="0" w:firstRowFirstColumn="0" w:firstRowLastColumn="0" w:lastRowFirstColumn="0" w:lastRowLastColumn="0"/>
          <w:trHeight w:val="477"/>
        </w:trPr>
        <w:tc>
          <w:tcPr>
            <w:cnfStyle w:val="001000000100" w:firstRow="0" w:lastRow="0" w:firstColumn="1" w:lastColumn="0" w:oddVBand="0" w:evenVBand="0" w:oddHBand="0" w:evenHBand="0" w:firstRowFirstColumn="1" w:firstRowLastColumn="0" w:lastRowFirstColumn="0" w:lastRowLastColumn="0"/>
            <w:tcW w:w="2250" w:type="dxa"/>
            <w:tcBorders>
              <w:bottom w:val="none" w:sz="0" w:space="0" w:color="auto"/>
              <w:right w:val="none" w:sz="0" w:space="0" w:color="auto"/>
            </w:tcBorders>
            <w:shd w:val="clear" w:color="auto" w:fill="244061" w:themeFill="accent1" w:themeFillShade="80"/>
          </w:tcPr>
          <w:bookmarkEnd w:id="4"/>
          <w:p w14:paraId="50E87F99" w14:textId="77777777" w:rsidR="00F91086" w:rsidRPr="00D95352" w:rsidRDefault="00F91086" w:rsidP="00241C58">
            <w:pPr>
              <w:pStyle w:val="Header"/>
              <w:keepNext/>
              <w:keepLines/>
              <w:tabs>
                <w:tab w:val="center" w:pos="4680"/>
              </w:tabs>
              <w:spacing w:before="200"/>
              <w:ind w:left="-101"/>
              <w:jc w:val="center"/>
              <w:outlineLvl w:val="4"/>
              <w:rPr>
                <w:rFonts w:eastAsiaTheme="minorEastAsia"/>
                <w:i w:val="0"/>
                <w:color w:val="404040" w:themeColor="text1" w:themeTint="BF"/>
                <w:spacing w:val="-4"/>
                <w:sz w:val="22"/>
                <w:szCs w:val="22"/>
                <w:lang w:eastAsia="ja-JP"/>
              </w:rPr>
            </w:pPr>
            <w:r w:rsidRPr="00D95352">
              <w:rPr>
                <w:i w:val="0"/>
                <w:color w:val="FFFFFF" w:themeColor="background1"/>
                <w:sz w:val="22"/>
                <w:szCs w:val="22"/>
              </w:rPr>
              <w:t>Time</w:t>
            </w:r>
          </w:p>
        </w:tc>
        <w:tc>
          <w:tcPr>
            <w:tcW w:w="6997" w:type="dxa"/>
            <w:tcBorders>
              <w:bottom w:val="none" w:sz="0" w:space="0" w:color="auto"/>
            </w:tcBorders>
            <w:shd w:val="clear" w:color="auto" w:fill="244061" w:themeFill="accent1" w:themeFillShade="80"/>
          </w:tcPr>
          <w:p w14:paraId="0273E93A" w14:textId="77777777" w:rsidR="00F91086" w:rsidRPr="00D95352" w:rsidRDefault="00F91086" w:rsidP="00241C58">
            <w:pPr>
              <w:pStyle w:val="Header"/>
              <w:keepNext/>
              <w:keepLines/>
              <w:tabs>
                <w:tab w:val="center" w:pos="4680"/>
              </w:tabs>
              <w:spacing w:before="200"/>
              <w:ind w:left="-101"/>
              <w:jc w:val="center"/>
              <w:outlineLvl w:val="4"/>
              <w:cnfStyle w:val="100000000000" w:firstRow="1" w:lastRow="0" w:firstColumn="0" w:lastColumn="0" w:oddVBand="0" w:evenVBand="0" w:oddHBand="0" w:evenHBand="0" w:firstRowFirstColumn="0" w:firstRowLastColumn="0" w:lastRowFirstColumn="0" w:lastRowLastColumn="0"/>
              <w:rPr>
                <w:rFonts w:eastAsiaTheme="minorEastAsia"/>
                <w:i w:val="0"/>
                <w:color w:val="404040" w:themeColor="text1" w:themeTint="BF"/>
                <w:spacing w:val="-4"/>
                <w:sz w:val="22"/>
                <w:szCs w:val="22"/>
                <w:lang w:eastAsia="ja-JP"/>
              </w:rPr>
            </w:pPr>
            <w:r w:rsidRPr="00D95352">
              <w:rPr>
                <w:i w:val="0"/>
                <w:color w:val="FFFFFF" w:themeColor="background1"/>
                <w:sz w:val="22"/>
                <w:szCs w:val="22"/>
              </w:rPr>
              <w:t>Activity</w:t>
            </w:r>
          </w:p>
        </w:tc>
      </w:tr>
      <w:tr w:rsidR="00F91086" w:rsidRPr="00D95352" w14:paraId="19FD8F72" w14:textId="77777777" w:rsidTr="00241C5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7516B96B" w14:textId="4536AA8D" w:rsidR="00F91086" w:rsidRPr="00A92A66" w:rsidRDefault="00C955E0"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7:</w:t>
            </w:r>
            <w:r w:rsidR="00F91086" w:rsidRPr="00A92A66">
              <w:rPr>
                <w:rFonts w:eastAsiaTheme="minorEastAsia"/>
                <w:b w:val="0"/>
                <w:bCs/>
                <w:i w:val="0"/>
                <w:iCs w:val="0"/>
                <w:color w:val="404040" w:themeColor="text1" w:themeTint="BF"/>
                <w:spacing w:val="-4"/>
                <w:sz w:val="22"/>
                <w:szCs w:val="22"/>
                <w:highlight w:val="yellow"/>
                <w:lang w:eastAsia="ja-JP"/>
              </w:rPr>
              <w:t xml:space="preserve">30 AM </w:t>
            </w:r>
            <w:r w:rsidR="00F91086" w:rsidRPr="00A92A66">
              <w:rPr>
                <w:rFonts w:eastAsiaTheme="minorEastAsia"/>
                <w:b w:val="0"/>
                <w:bCs/>
                <w:i w:val="0"/>
                <w:iCs w:val="0"/>
                <w:color w:val="404040" w:themeColor="text1" w:themeTint="BF"/>
                <w:spacing w:val="-4"/>
                <w:sz w:val="22"/>
                <w:szCs w:val="22"/>
                <w:highlight w:val="yellow"/>
                <w:lang w:eastAsia="ja-JP"/>
              </w:rPr>
              <w:softHyphen/>
              <w:t xml:space="preserve">– </w:t>
            </w:r>
            <w:r w:rsidR="00CB4D24" w:rsidRPr="00A92A66">
              <w:rPr>
                <w:rFonts w:eastAsiaTheme="minorEastAsia"/>
                <w:b w:val="0"/>
                <w:bCs/>
                <w:i w:val="0"/>
                <w:iCs w:val="0"/>
                <w:color w:val="404040" w:themeColor="text1" w:themeTint="BF"/>
                <w:spacing w:val="-4"/>
                <w:sz w:val="22"/>
                <w:szCs w:val="22"/>
                <w:highlight w:val="yellow"/>
                <w:lang w:eastAsia="ja-JP"/>
              </w:rPr>
              <w:t>7</w:t>
            </w:r>
            <w:r w:rsidRPr="00A92A66">
              <w:rPr>
                <w:rFonts w:eastAsiaTheme="minorEastAsia"/>
                <w:b w:val="0"/>
                <w:bCs/>
                <w:i w:val="0"/>
                <w:iCs w:val="0"/>
                <w:color w:val="404040" w:themeColor="text1" w:themeTint="BF"/>
                <w:spacing w:val="-4"/>
                <w:sz w:val="22"/>
                <w:szCs w:val="22"/>
                <w:highlight w:val="yellow"/>
                <w:lang w:eastAsia="ja-JP"/>
              </w:rPr>
              <w:t>:</w:t>
            </w:r>
            <w:r w:rsidR="00CB4D24" w:rsidRPr="00A92A66">
              <w:rPr>
                <w:rFonts w:eastAsiaTheme="minorEastAsia"/>
                <w:b w:val="0"/>
                <w:bCs/>
                <w:i w:val="0"/>
                <w:iCs w:val="0"/>
                <w:color w:val="404040" w:themeColor="text1" w:themeTint="BF"/>
                <w:spacing w:val="-4"/>
                <w:sz w:val="22"/>
                <w:szCs w:val="22"/>
                <w:highlight w:val="yellow"/>
                <w:lang w:eastAsia="ja-JP"/>
              </w:rPr>
              <w:t>45</w:t>
            </w:r>
            <w:r w:rsidR="00F91086" w:rsidRPr="00A92A66">
              <w:rPr>
                <w:rFonts w:eastAsiaTheme="minorEastAsia"/>
                <w:b w:val="0"/>
                <w:bCs/>
                <w:i w:val="0"/>
                <w:iCs w:val="0"/>
                <w:color w:val="404040" w:themeColor="text1" w:themeTint="BF"/>
                <w:spacing w:val="-4"/>
                <w:sz w:val="22"/>
                <w:szCs w:val="22"/>
                <w:highlight w:val="yellow"/>
                <w:lang w:eastAsia="ja-JP"/>
              </w:rPr>
              <w:t xml:space="preserve"> AM</w:t>
            </w:r>
          </w:p>
          <w:p w14:paraId="03D44379" w14:textId="77777777" w:rsidR="00F91086" w:rsidRPr="00A92A66" w:rsidRDefault="00F91086" w:rsidP="00241C58">
            <w:pPr>
              <w:pStyle w:val="Header"/>
              <w:tabs>
                <w:tab w:val="center" w:pos="4680"/>
              </w:tabs>
              <w:ind w:left="-101"/>
              <w:jc w:val="center"/>
              <w:rPr>
                <w:sz w:val="22"/>
                <w:szCs w:val="22"/>
                <w:highlight w:val="yellow"/>
              </w:rPr>
            </w:pPr>
          </w:p>
        </w:tc>
        <w:tc>
          <w:tcPr>
            <w:tcW w:w="6997" w:type="dxa"/>
            <w:shd w:val="clear" w:color="auto" w:fill="auto"/>
          </w:tcPr>
          <w:p w14:paraId="012D2758" w14:textId="77777777" w:rsidR="00F91086" w:rsidRPr="008D0613" w:rsidRDefault="00F91086" w:rsidP="00241C58">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b w:val="0"/>
                <w:color w:val="404140"/>
                <w:spacing w:val="-4"/>
                <w:sz w:val="22"/>
                <w:szCs w:val="22"/>
                <w:lang w:eastAsia="ja-JP"/>
              </w:rPr>
            </w:pPr>
            <w:r w:rsidRPr="008D0613">
              <w:rPr>
                <w:rFonts w:eastAsiaTheme="minorEastAsia"/>
                <w:color w:val="404140"/>
                <w:spacing w:val="-4"/>
                <w:sz w:val="22"/>
                <w:szCs w:val="22"/>
                <w:lang w:eastAsia="ja-JP"/>
              </w:rPr>
              <w:t>Registration</w:t>
            </w:r>
          </w:p>
          <w:p w14:paraId="3C4AF8CA" w14:textId="77777777" w:rsidR="00F91086" w:rsidRPr="001C507F" w:rsidRDefault="00F91086" w:rsidP="003469FD">
            <w:pPr>
              <w:pStyle w:val="Header"/>
              <w:numPr>
                <w:ilvl w:val="0"/>
                <w:numId w:val="15"/>
              </w:numPr>
              <w:tabs>
                <w:tab w:val="center" w:pos="4680"/>
              </w:tabs>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sidRPr="001C507F">
              <w:rPr>
                <w:rFonts w:eastAsiaTheme="minorEastAsia"/>
                <w:b w:val="0"/>
                <w:color w:val="404040" w:themeColor="text1" w:themeTint="BF"/>
                <w:spacing w:val="-4"/>
                <w:sz w:val="22"/>
                <w:szCs w:val="22"/>
                <w:lang w:eastAsia="ja-JP"/>
              </w:rPr>
              <w:t xml:space="preserve">Check-In </w:t>
            </w:r>
          </w:p>
          <w:p w14:paraId="23374277" w14:textId="77777777" w:rsidR="00F91086" w:rsidRPr="001C507F" w:rsidRDefault="00F91086" w:rsidP="00241C58">
            <w:pPr>
              <w:pStyle w:val="Header"/>
              <w:tabs>
                <w:tab w:val="center" w:pos="4680"/>
              </w:tabs>
              <w:ind w:left="105"/>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p>
        </w:tc>
      </w:tr>
      <w:tr w:rsidR="00F91086" w:rsidRPr="00D95352" w14:paraId="78F950AA" w14:textId="77777777" w:rsidTr="00241C58">
        <w:trPr>
          <w:trHeight w:val="836"/>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2F74D571" w14:textId="229C7B6B" w:rsidR="00F91086" w:rsidRPr="00A92A66" w:rsidRDefault="00CB4D24"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7</w:t>
            </w:r>
            <w:r w:rsidR="00F91086" w:rsidRPr="00A92A66">
              <w:rPr>
                <w:rFonts w:eastAsiaTheme="minorEastAsia"/>
                <w:b w:val="0"/>
                <w:bCs/>
                <w:i w:val="0"/>
                <w:iCs w:val="0"/>
                <w:color w:val="404040" w:themeColor="text1" w:themeTint="BF"/>
                <w:spacing w:val="-4"/>
                <w:sz w:val="22"/>
                <w:szCs w:val="22"/>
                <w:highlight w:val="yellow"/>
                <w:lang w:eastAsia="ja-JP"/>
              </w:rPr>
              <w:t>:</w:t>
            </w:r>
            <w:r w:rsidRPr="00A92A66">
              <w:rPr>
                <w:rFonts w:eastAsiaTheme="minorEastAsia"/>
                <w:b w:val="0"/>
                <w:bCs/>
                <w:i w:val="0"/>
                <w:iCs w:val="0"/>
                <w:color w:val="404040" w:themeColor="text1" w:themeTint="BF"/>
                <w:spacing w:val="-4"/>
                <w:sz w:val="22"/>
                <w:szCs w:val="22"/>
                <w:highlight w:val="yellow"/>
                <w:lang w:eastAsia="ja-JP"/>
              </w:rPr>
              <w:t>45</w:t>
            </w:r>
            <w:r w:rsidR="00F91086" w:rsidRPr="00A92A66">
              <w:rPr>
                <w:rFonts w:eastAsiaTheme="minorEastAsia"/>
                <w:b w:val="0"/>
                <w:bCs/>
                <w:i w:val="0"/>
                <w:iCs w:val="0"/>
                <w:color w:val="404040" w:themeColor="text1" w:themeTint="BF"/>
                <w:spacing w:val="-4"/>
                <w:sz w:val="22"/>
                <w:szCs w:val="22"/>
                <w:highlight w:val="yellow"/>
                <w:lang w:eastAsia="ja-JP"/>
              </w:rPr>
              <w:t xml:space="preserve"> AM – </w:t>
            </w:r>
            <w:r w:rsidR="007A32DD" w:rsidRPr="00A92A66">
              <w:rPr>
                <w:rFonts w:eastAsiaTheme="minorEastAsia"/>
                <w:b w:val="0"/>
                <w:bCs/>
                <w:i w:val="0"/>
                <w:iCs w:val="0"/>
                <w:color w:val="404040" w:themeColor="text1" w:themeTint="BF"/>
                <w:spacing w:val="-4"/>
                <w:sz w:val="22"/>
                <w:szCs w:val="22"/>
                <w:highlight w:val="yellow"/>
                <w:lang w:eastAsia="ja-JP"/>
              </w:rPr>
              <w:t>8</w:t>
            </w:r>
            <w:r w:rsidR="00F91086" w:rsidRPr="00A92A66">
              <w:rPr>
                <w:rFonts w:eastAsiaTheme="minorEastAsia"/>
                <w:b w:val="0"/>
                <w:bCs/>
                <w:i w:val="0"/>
                <w:iCs w:val="0"/>
                <w:color w:val="404040" w:themeColor="text1" w:themeTint="BF"/>
                <w:spacing w:val="-4"/>
                <w:sz w:val="22"/>
                <w:szCs w:val="22"/>
                <w:highlight w:val="yellow"/>
                <w:lang w:eastAsia="ja-JP"/>
              </w:rPr>
              <w:t>:</w:t>
            </w:r>
            <w:r w:rsidRPr="00A92A66">
              <w:rPr>
                <w:rFonts w:eastAsiaTheme="minorEastAsia"/>
                <w:b w:val="0"/>
                <w:bCs/>
                <w:i w:val="0"/>
                <w:iCs w:val="0"/>
                <w:color w:val="404040" w:themeColor="text1" w:themeTint="BF"/>
                <w:spacing w:val="-4"/>
                <w:sz w:val="22"/>
                <w:szCs w:val="22"/>
                <w:highlight w:val="yellow"/>
                <w:lang w:eastAsia="ja-JP"/>
              </w:rPr>
              <w:t>0</w:t>
            </w:r>
            <w:r w:rsidR="007A32DD" w:rsidRPr="00A92A66">
              <w:rPr>
                <w:rFonts w:eastAsiaTheme="minorEastAsia"/>
                <w:b w:val="0"/>
                <w:bCs/>
                <w:i w:val="0"/>
                <w:iCs w:val="0"/>
                <w:color w:val="404040" w:themeColor="text1" w:themeTint="BF"/>
                <w:spacing w:val="-4"/>
                <w:sz w:val="22"/>
                <w:szCs w:val="22"/>
                <w:highlight w:val="yellow"/>
                <w:lang w:eastAsia="ja-JP"/>
              </w:rPr>
              <w:t>0</w:t>
            </w:r>
            <w:r w:rsidR="00F91086" w:rsidRPr="00A92A66">
              <w:rPr>
                <w:rFonts w:eastAsiaTheme="minorEastAsia"/>
                <w:b w:val="0"/>
                <w:bCs/>
                <w:i w:val="0"/>
                <w:iCs w:val="0"/>
                <w:color w:val="404040" w:themeColor="text1" w:themeTint="BF"/>
                <w:spacing w:val="-4"/>
                <w:sz w:val="22"/>
                <w:szCs w:val="22"/>
                <w:highlight w:val="yellow"/>
                <w:lang w:eastAsia="ja-JP"/>
              </w:rPr>
              <w:t xml:space="preserve"> AM</w:t>
            </w:r>
          </w:p>
          <w:p w14:paraId="302D1F67" w14:textId="77777777" w:rsidR="00F91086" w:rsidRPr="00A92A66" w:rsidRDefault="00F91086" w:rsidP="00241C58">
            <w:pPr>
              <w:pStyle w:val="Header"/>
              <w:tabs>
                <w:tab w:val="center" w:pos="4680"/>
              </w:tabs>
              <w:ind w:left="-101"/>
              <w:jc w:val="center"/>
              <w:rPr>
                <w:rFonts w:eastAsiaTheme="minorEastAsia"/>
                <w:color w:val="404040" w:themeColor="text1" w:themeTint="BF"/>
                <w:spacing w:val="-4"/>
                <w:sz w:val="22"/>
                <w:szCs w:val="22"/>
                <w:highlight w:val="yellow"/>
                <w:lang w:eastAsia="ja-JP"/>
              </w:rPr>
            </w:pPr>
          </w:p>
        </w:tc>
        <w:tc>
          <w:tcPr>
            <w:tcW w:w="6997" w:type="dxa"/>
          </w:tcPr>
          <w:p w14:paraId="4E1A739B" w14:textId="77777777" w:rsidR="00F91086" w:rsidRPr="001C507F" w:rsidRDefault="00F91086" w:rsidP="00241C58">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sidRPr="001C507F">
              <w:rPr>
                <w:rFonts w:eastAsiaTheme="minorEastAsia"/>
                <w:color w:val="404040" w:themeColor="text1" w:themeTint="BF"/>
                <w:spacing w:val="-4"/>
                <w:sz w:val="22"/>
                <w:szCs w:val="22"/>
                <w:lang w:eastAsia="ja-JP"/>
              </w:rPr>
              <w:t>Administration</w:t>
            </w:r>
            <w:r>
              <w:rPr>
                <w:rFonts w:eastAsiaTheme="minorEastAsia"/>
                <w:color w:val="404040" w:themeColor="text1" w:themeTint="BF"/>
                <w:spacing w:val="-4"/>
                <w:sz w:val="22"/>
                <w:szCs w:val="22"/>
                <w:lang w:eastAsia="ja-JP"/>
              </w:rPr>
              <w:t>, Agenda, and Welcoming Remarks</w:t>
            </w:r>
          </w:p>
          <w:p w14:paraId="67D1DC32" w14:textId="77777777" w:rsidR="00F91086" w:rsidRPr="001C507F" w:rsidRDefault="00F91086" w:rsidP="00241C58">
            <w:pPr>
              <w:pStyle w:val="Header"/>
              <w:tabs>
                <w:tab w:val="center" w:pos="4680"/>
              </w:tabs>
              <w:cnfStyle w:val="000000000000" w:firstRow="0" w:lastRow="0" w:firstColumn="0" w:lastColumn="0" w:oddVBand="0" w:evenVBand="0" w:oddHBand="0" w:evenHBand="0" w:firstRowFirstColumn="0" w:firstRowLastColumn="0" w:lastRowFirstColumn="0" w:lastRowLastColumn="0"/>
              <w:rPr>
                <w:rFonts w:eastAsiaTheme="minorEastAsia"/>
                <w:b w:val="0"/>
                <w:color w:val="404040" w:themeColor="text1" w:themeTint="BF"/>
                <w:spacing w:val="-4"/>
                <w:sz w:val="22"/>
                <w:szCs w:val="22"/>
                <w:lang w:eastAsia="ja-JP"/>
              </w:rPr>
            </w:pPr>
          </w:p>
        </w:tc>
      </w:tr>
      <w:tr w:rsidR="00F91086" w:rsidRPr="00D95352" w14:paraId="1545D1C5" w14:textId="77777777" w:rsidTr="00241C58">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0F98762F" w14:textId="4A71BF9A" w:rsidR="00F91086" w:rsidRPr="00A92A66" w:rsidRDefault="007A32DD"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8</w:t>
            </w:r>
            <w:r w:rsidR="00F91086" w:rsidRPr="00A92A66">
              <w:rPr>
                <w:rFonts w:eastAsiaTheme="minorEastAsia"/>
                <w:b w:val="0"/>
                <w:bCs/>
                <w:i w:val="0"/>
                <w:iCs w:val="0"/>
                <w:color w:val="404040" w:themeColor="text1" w:themeTint="BF"/>
                <w:spacing w:val="-4"/>
                <w:sz w:val="22"/>
                <w:szCs w:val="22"/>
                <w:highlight w:val="yellow"/>
                <w:lang w:eastAsia="ja-JP"/>
              </w:rPr>
              <w:t>:</w:t>
            </w:r>
            <w:r w:rsidR="00CB4D24" w:rsidRPr="00A92A66">
              <w:rPr>
                <w:rFonts w:eastAsiaTheme="minorEastAsia"/>
                <w:b w:val="0"/>
                <w:bCs/>
                <w:i w:val="0"/>
                <w:iCs w:val="0"/>
                <w:color w:val="404040" w:themeColor="text1" w:themeTint="BF"/>
                <w:spacing w:val="-4"/>
                <w:sz w:val="22"/>
                <w:szCs w:val="22"/>
                <w:highlight w:val="yellow"/>
                <w:lang w:eastAsia="ja-JP"/>
              </w:rPr>
              <w:t>0</w:t>
            </w:r>
            <w:r w:rsidRPr="00A92A66">
              <w:rPr>
                <w:rFonts w:eastAsiaTheme="minorEastAsia"/>
                <w:b w:val="0"/>
                <w:bCs/>
                <w:i w:val="0"/>
                <w:iCs w:val="0"/>
                <w:color w:val="404040" w:themeColor="text1" w:themeTint="BF"/>
                <w:spacing w:val="-4"/>
                <w:sz w:val="22"/>
                <w:szCs w:val="22"/>
                <w:highlight w:val="yellow"/>
                <w:lang w:eastAsia="ja-JP"/>
              </w:rPr>
              <w:t>0</w:t>
            </w:r>
            <w:r w:rsidR="00F91086" w:rsidRPr="00A92A66">
              <w:rPr>
                <w:rFonts w:eastAsiaTheme="minorEastAsia"/>
                <w:b w:val="0"/>
                <w:bCs/>
                <w:i w:val="0"/>
                <w:iCs w:val="0"/>
                <w:color w:val="404040" w:themeColor="text1" w:themeTint="BF"/>
                <w:spacing w:val="-4"/>
                <w:sz w:val="22"/>
                <w:szCs w:val="22"/>
                <w:highlight w:val="yellow"/>
                <w:lang w:eastAsia="ja-JP"/>
              </w:rPr>
              <w:t xml:space="preserve"> AM – </w:t>
            </w:r>
            <w:r w:rsidRPr="00A92A66">
              <w:rPr>
                <w:rFonts w:eastAsiaTheme="minorEastAsia"/>
                <w:b w:val="0"/>
                <w:bCs/>
                <w:i w:val="0"/>
                <w:iCs w:val="0"/>
                <w:color w:val="404040" w:themeColor="text1" w:themeTint="BF"/>
                <w:spacing w:val="-4"/>
                <w:sz w:val="22"/>
                <w:szCs w:val="22"/>
                <w:highlight w:val="yellow"/>
                <w:lang w:eastAsia="ja-JP"/>
              </w:rPr>
              <w:t>9</w:t>
            </w:r>
            <w:r w:rsidR="00F91086" w:rsidRPr="00A92A66">
              <w:rPr>
                <w:rFonts w:eastAsiaTheme="minorEastAsia"/>
                <w:b w:val="0"/>
                <w:bCs/>
                <w:i w:val="0"/>
                <w:iCs w:val="0"/>
                <w:color w:val="404040" w:themeColor="text1" w:themeTint="BF"/>
                <w:spacing w:val="-4"/>
                <w:sz w:val="22"/>
                <w:szCs w:val="22"/>
                <w:highlight w:val="yellow"/>
                <w:lang w:eastAsia="ja-JP"/>
              </w:rPr>
              <w:t>:</w:t>
            </w:r>
            <w:r w:rsidR="00D81585" w:rsidRPr="00A92A66">
              <w:rPr>
                <w:rFonts w:eastAsiaTheme="minorEastAsia"/>
                <w:b w:val="0"/>
                <w:bCs/>
                <w:i w:val="0"/>
                <w:iCs w:val="0"/>
                <w:color w:val="404040" w:themeColor="text1" w:themeTint="BF"/>
                <w:spacing w:val="-4"/>
                <w:sz w:val="22"/>
                <w:szCs w:val="22"/>
                <w:highlight w:val="yellow"/>
                <w:lang w:eastAsia="ja-JP"/>
              </w:rPr>
              <w:t>15</w:t>
            </w:r>
            <w:r w:rsidR="00F91086" w:rsidRPr="00A92A66">
              <w:rPr>
                <w:rFonts w:eastAsiaTheme="minorEastAsia"/>
                <w:b w:val="0"/>
                <w:bCs/>
                <w:i w:val="0"/>
                <w:iCs w:val="0"/>
                <w:color w:val="404040" w:themeColor="text1" w:themeTint="BF"/>
                <w:spacing w:val="-4"/>
                <w:sz w:val="22"/>
                <w:szCs w:val="22"/>
                <w:highlight w:val="yellow"/>
                <w:lang w:eastAsia="ja-JP"/>
              </w:rPr>
              <w:t xml:space="preserve"> AM</w:t>
            </w:r>
          </w:p>
        </w:tc>
        <w:tc>
          <w:tcPr>
            <w:tcW w:w="6997" w:type="dxa"/>
            <w:shd w:val="clear" w:color="auto" w:fill="auto"/>
          </w:tcPr>
          <w:p w14:paraId="66FA9641" w14:textId="77777777" w:rsidR="00F91086" w:rsidRDefault="00F91086" w:rsidP="00241C58">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Module 1</w:t>
            </w:r>
          </w:p>
          <w:p w14:paraId="366329C2" w14:textId="77777777" w:rsidR="00F91086" w:rsidRPr="000E04C5" w:rsidRDefault="00F91086" w:rsidP="003469FD">
            <w:pPr>
              <w:pStyle w:val="Header"/>
              <w:numPr>
                <w:ilvl w:val="0"/>
                <w:numId w:val="15"/>
              </w:numPr>
              <w:tabs>
                <w:tab w:val="center" w:pos="4680"/>
              </w:tabs>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Pr>
                <w:rFonts w:eastAsiaTheme="minorEastAsia"/>
                <w:b w:val="0"/>
                <w:color w:val="404040" w:themeColor="text1" w:themeTint="BF"/>
                <w:spacing w:val="-4"/>
                <w:sz w:val="22"/>
                <w:szCs w:val="22"/>
                <w:lang w:eastAsia="ja-JP"/>
              </w:rPr>
              <w:t>Scenario, Module 1 Discussion Questions</w:t>
            </w:r>
          </w:p>
        </w:tc>
      </w:tr>
      <w:tr w:rsidR="00F91086" w:rsidRPr="00D95352" w14:paraId="03D49DDE" w14:textId="77777777" w:rsidTr="00241C58">
        <w:trPr>
          <w:trHeight w:val="890"/>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328D2153" w14:textId="23363A70" w:rsidR="00F91086" w:rsidRPr="00A92A66" w:rsidRDefault="007A32DD"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9</w:t>
            </w:r>
            <w:r w:rsidR="00F91086" w:rsidRPr="00A92A66">
              <w:rPr>
                <w:rFonts w:eastAsiaTheme="minorEastAsia"/>
                <w:b w:val="0"/>
                <w:bCs/>
                <w:i w:val="0"/>
                <w:iCs w:val="0"/>
                <w:color w:val="404040" w:themeColor="text1" w:themeTint="BF"/>
                <w:spacing w:val="-4"/>
                <w:sz w:val="22"/>
                <w:szCs w:val="22"/>
                <w:highlight w:val="yellow"/>
                <w:lang w:eastAsia="ja-JP"/>
              </w:rPr>
              <w:t>:</w:t>
            </w:r>
            <w:r w:rsidR="00D81585" w:rsidRPr="00A92A66">
              <w:rPr>
                <w:rFonts w:eastAsiaTheme="minorEastAsia"/>
                <w:b w:val="0"/>
                <w:bCs/>
                <w:i w:val="0"/>
                <w:iCs w:val="0"/>
                <w:color w:val="404040" w:themeColor="text1" w:themeTint="BF"/>
                <w:spacing w:val="-4"/>
                <w:sz w:val="22"/>
                <w:szCs w:val="22"/>
                <w:highlight w:val="yellow"/>
                <w:lang w:eastAsia="ja-JP"/>
              </w:rPr>
              <w:t>15</w:t>
            </w:r>
            <w:r w:rsidR="00F91086" w:rsidRPr="00A92A66">
              <w:rPr>
                <w:rFonts w:eastAsiaTheme="minorEastAsia"/>
                <w:b w:val="0"/>
                <w:bCs/>
                <w:i w:val="0"/>
                <w:iCs w:val="0"/>
                <w:color w:val="404040" w:themeColor="text1" w:themeTint="BF"/>
                <w:spacing w:val="-4"/>
                <w:sz w:val="22"/>
                <w:szCs w:val="22"/>
                <w:highlight w:val="yellow"/>
                <w:lang w:eastAsia="ja-JP"/>
              </w:rPr>
              <w:t xml:space="preserve"> AM – 10:</w:t>
            </w:r>
            <w:r w:rsidR="00D81585" w:rsidRPr="00A92A66">
              <w:rPr>
                <w:rFonts w:eastAsiaTheme="minorEastAsia"/>
                <w:b w:val="0"/>
                <w:bCs/>
                <w:i w:val="0"/>
                <w:iCs w:val="0"/>
                <w:color w:val="404040" w:themeColor="text1" w:themeTint="BF"/>
                <w:spacing w:val="-4"/>
                <w:sz w:val="22"/>
                <w:szCs w:val="22"/>
                <w:highlight w:val="yellow"/>
                <w:lang w:eastAsia="ja-JP"/>
              </w:rPr>
              <w:t>15</w:t>
            </w:r>
            <w:r w:rsidR="00F91086" w:rsidRPr="00A92A66">
              <w:rPr>
                <w:rFonts w:eastAsiaTheme="minorEastAsia"/>
                <w:b w:val="0"/>
                <w:bCs/>
                <w:i w:val="0"/>
                <w:iCs w:val="0"/>
                <w:color w:val="404040" w:themeColor="text1" w:themeTint="BF"/>
                <w:spacing w:val="-4"/>
                <w:sz w:val="22"/>
                <w:szCs w:val="22"/>
                <w:highlight w:val="yellow"/>
                <w:lang w:eastAsia="ja-JP"/>
              </w:rPr>
              <w:t xml:space="preserve"> AM</w:t>
            </w:r>
          </w:p>
          <w:p w14:paraId="6B442DD0" w14:textId="77777777" w:rsidR="00F91086" w:rsidRPr="00A92A66" w:rsidRDefault="00F91086" w:rsidP="00241C58">
            <w:pPr>
              <w:pStyle w:val="Header"/>
              <w:tabs>
                <w:tab w:val="center" w:pos="4680"/>
              </w:tabs>
              <w:ind w:left="-101"/>
              <w:jc w:val="center"/>
              <w:rPr>
                <w:sz w:val="22"/>
                <w:szCs w:val="22"/>
                <w:highlight w:val="yellow"/>
              </w:rPr>
            </w:pPr>
          </w:p>
        </w:tc>
        <w:tc>
          <w:tcPr>
            <w:tcW w:w="6997" w:type="dxa"/>
          </w:tcPr>
          <w:p w14:paraId="319E7B66" w14:textId="77777777" w:rsidR="00F91086" w:rsidRPr="001C507F" w:rsidRDefault="00F91086" w:rsidP="00241C58">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Module 2</w:t>
            </w:r>
          </w:p>
          <w:p w14:paraId="27F0D531" w14:textId="77777777" w:rsidR="00F91086" w:rsidRPr="00116881" w:rsidRDefault="00F91086" w:rsidP="003469FD">
            <w:pPr>
              <w:pStyle w:val="Header"/>
              <w:numPr>
                <w:ilvl w:val="0"/>
                <w:numId w:val="15"/>
              </w:numPr>
              <w:tabs>
                <w:tab w:val="center" w:pos="4680"/>
              </w:tabs>
              <w:cnfStyle w:val="000000000000" w:firstRow="0" w:lastRow="0" w:firstColumn="0" w:lastColumn="0" w:oddVBand="0" w:evenVBand="0" w:oddHBand="0" w:evenHBand="0" w:firstRowFirstColumn="0" w:firstRowLastColumn="0" w:lastRowFirstColumn="0" w:lastRowLastColumn="0"/>
              <w:rPr>
                <w:rFonts w:eastAsiaTheme="minorEastAsia"/>
                <w:b w:val="0"/>
                <w:i/>
                <w:color w:val="404040" w:themeColor="text1" w:themeTint="BF"/>
                <w:spacing w:val="-4"/>
                <w:sz w:val="22"/>
                <w:szCs w:val="22"/>
                <w:lang w:eastAsia="ja-JP"/>
              </w:rPr>
            </w:pPr>
            <w:r>
              <w:rPr>
                <w:rFonts w:eastAsiaTheme="minorEastAsia"/>
                <w:b w:val="0"/>
                <w:iCs/>
                <w:color w:val="404040" w:themeColor="text1" w:themeTint="BF"/>
                <w:spacing w:val="-4"/>
                <w:sz w:val="22"/>
                <w:szCs w:val="22"/>
                <w:lang w:eastAsia="ja-JP"/>
              </w:rPr>
              <w:t>Scenario Update, Module 2 Discussion Questions</w:t>
            </w:r>
          </w:p>
          <w:p w14:paraId="5D2F8A2C" w14:textId="77777777" w:rsidR="00F91086" w:rsidRPr="00116881" w:rsidRDefault="00F91086" w:rsidP="00241C58">
            <w:pPr>
              <w:pStyle w:val="Header"/>
              <w:tabs>
                <w:tab w:val="center" w:pos="4680"/>
              </w:tabs>
              <w:ind w:left="1545"/>
              <w:cnfStyle w:val="000000000000" w:firstRow="0" w:lastRow="0" w:firstColumn="0" w:lastColumn="0" w:oddVBand="0" w:evenVBand="0" w:oddHBand="0" w:evenHBand="0" w:firstRowFirstColumn="0" w:firstRowLastColumn="0" w:lastRowFirstColumn="0" w:lastRowLastColumn="0"/>
              <w:rPr>
                <w:rFonts w:eastAsiaTheme="minorEastAsia"/>
                <w:b w:val="0"/>
                <w:iCs/>
                <w:color w:val="404040" w:themeColor="text1" w:themeTint="BF"/>
                <w:spacing w:val="-4"/>
                <w:sz w:val="22"/>
                <w:szCs w:val="22"/>
                <w:lang w:eastAsia="ja-JP"/>
              </w:rPr>
            </w:pPr>
          </w:p>
        </w:tc>
      </w:tr>
      <w:tr w:rsidR="00CC036C" w:rsidRPr="00D95352" w14:paraId="6B18963C" w14:textId="77777777" w:rsidTr="00CE62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6A2E9080" w14:textId="7C663F24" w:rsidR="00CC036C" w:rsidRPr="00A92A66" w:rsidRDefault="00CC036C" w:rsidP="00CE6251">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10:</w:t>
            </w:r>
            <w:r w:rsidR="00D81585" w:rsidRPr="00A92A66">
              <w:rPr>
                <w:rFonts w:eastAsiaTheme="minorEastAsia"/>
                <w:b w:val="0"/>
                <w:bCs/>
                <w:i w:val="0"/>
                <w:iCs w:val="0"/>
                <w:color w:val="404040" w:themeColor="text1" w:themeTint="BF"/>
                <w:spacing w:val="-4"/>
                <w:sz w:val="22"/>
                <w:szCs w:val="22"/>
                <w:highlight w:val="yellow"/>
                <w:lang w:eastAsia="ja-JP"/>
              </w:rPr>
              <w:t>15</w:t>
            </w:r>
            <w:r w:rsidRPr="00A92A66">
              <w:rPr>
                <w:rFonts w:eastAsiaTheme="minorEastAsia"/>
                <w:b w:val="0"/>
                <w:bCs/>
                <w:i w:val="0"/>
                <w:iCs w:val="0"/>
                <w:color w:val="404040" w:themeColor="text1" w:themeTint="BF"/>
                <w:spacing w:val="-4"/>
                <w:sz w:val="22"/>
                <w:szCs w:val="22"/>
                <w:highlight w:val="yellow"/>
                <w:lang w:eastAsia="ja-JP"/>
              </w:rPr>
              <w:t xml:space="preserve"> AM – 1</w:t>
            </w:r>
            <w:r w:rsidR="0044078A" w:rsidRPr="00A92A66">
              <w:rPr>
                <w:rFonts w:eastAsiaTheme="minorEastAsia"/>
                <w:b w:val="0"/>
                <w:bCs/>
                <w:i w:val="0"/>
                <w:iCs w:val="0"/>
                <w:color w:val="404040" w:themeColor="text1" w:themeTint="BF"/>
                <w:spacing w:val="-4"/>
                <w:sz w:val="22"/>
                <w:szCs w:val="22"/>
                <w:highlight w:val="yellow"/>
                <w:lang w:eastAsia="ja-JP"/>
              </w:rPr>
              <w:t>0</w:t>
            </w:r>
            <w:r w:rsidRPr="00A92A66">
              <w:rPr>
                <w:rFonts w:eastAsiaTheme="minorEastAsia"/>
                <w:b w:val="0"/>
                <w:bCs/>
                <w:i w:val="0"/>
                <w:iCs w:val="0"/>
                <w:color w:val="404040" w:themeColor="text1" w:themeTint="BF"/>
                <w:spacing w:val="-4"/>
                <w:sz w:val="22"/>
                <w:szCs w:val="22"/>
                <w:highlight w:val="yellow"/>
                <w:lang w:eastAsia="ja-JP"/>
              </w:rPr>
              <w:t>:</w:t>
            </w:r>
            <w:r w:rsidR="00D81585" w:rsidRPr="00A92A66">
              <w:rPr>
                <w:rFonts w:eastAsiaTheme="minorEastAsia"/>
                <w:b w:val="0"/>
                <w:bCs/>
                <w:i w:val="0"/>
                <w:iCs w:val="0"/>
                <w:color w:val="404040" w:themeColor="text1" w:themeTint="BF"/>
                <w:spacing w:val="-4"/>
                <w:sz w:val="22"/>
                <w:szCs w:val="22"/>
                <w:highlight w:val="yellow"/>
                <w:lang w:eastAsia="ja-JP"/>
              </w:rPr>
              <w:t>30</w:t>
            </w:r>
            <w:r w:rsidRPr="00A92A66">
              <w:rPr>
                <w:rFonts w:eastAsiaTheme="minorEastAsia"/>
                <w:b w:val="0"/>
                <w:bCs/>
                <w:i w:val="0"/>
                <w:iCs w:val="0"/>
                <w:color w:val="404040" w:themeColor="text1" w:themeTint="BF"/>
                <w:spacing w:val="-4"/>
                <w:sz w:val="22"/>
                <w:szCs w:val="22"/>
                <w:highlight w:val="yellow"/>
                <w:lang w:eastAsia="ja-JP"/>
              </w:rPr>
              <w:t xml:space="preserve"> AM</w:t>
            </w:r>
          </w:p>
        </w:tc>
        <w:tc>
          <w:tcPr>
            <w:tcW w:w="6997" w:type="dxa"/>
          </w:tcPr>
          <w:p w14:paraId="176A7BB5" w14:textId="77777777" w:rsidR="00CC036C" w:rsidRPr="001C507F" w:rsidRDefault="00CC036C" w:rsidP="00CE6251">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r w:rsidRPr="008D0613">
              <w:rPr>
                <w:rFonts w:eastAsiaTheme="minorEastAsia"/>
                <w:color w:val="404140"/>
                <w:spacing w:val="-4"/>
                <w:sz w:val="22"/>
                <w:szCs w:val="22"/>
                <w:lang w:eastAsia="ja-JP"/>
              </w:rPr>
              <w:t xml:space="preserve">Break </w:t>
            </w:r>
          </w:p>
        </w:tc>
      </w:tr>
      <w:tr w:rsidR="00847580" w:rsidRPr="00D95352" w14:paraId="71DB465F" w14:textId="77777777" w:rsidTr="006038B1">
        <w:trPr>
          <w:trHeight w:val="890"/>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tcPr>
          <w:p w14:paraId="7FB11007" w14:textId="34EA0447" w:rsidR="00847580" w:rsidRPr="00A92A66" w:rsidRDefault="00CC036C" w:rsidP="00847580">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1</w:t>
            </w:r>
            <w:r w:rsidR="00FB4BDA" w:rsidRPr="00A92A66">
              <w:rPr>
                <w:rFonts w:eastAsiaTheme="minorEastAsia"/>
                <w:b w:val="0"/>
                <w:bCs/>
                <w:i w:val="0"/>
                <w:iCs w:val="0"/>
                <w:color w:val="404040" w:themeColor="text1" w:themeTint="BF"/>
                <w:spacing w:val="-4"/>
                <w:sz w:val="22"/>
                <w:szCs w:val="22"/>
                <w:highlight w:val="yellow"/>
                <w:lang w:eastAsia="ja-JP"/>
              </w:rPr>
              <w:t>0:</w:t>
            </w:r>
            <w:r w:rsidR="00D81585" w:rsidRPr="00A92A66">
              <w:rPr>
                <w:rFonts w:eastAsiaTheme="minorEastAsia"/>
                <w:b w:val="0"/>
                <w:bCs/>
                <w:i w:val="0"/>
                <w:iCs w:val="0"/>
                <w:color w:val="404040" w:themeColor="text1" w:themeTint="BF"/>
                <w:spacing w:val="-4"/>
                <w:sz w:val="22"/>
                <w:szCs w:val="22"/>
                <w:highlight w:val="yellow"/>
                <w:lang w:eastAsia="ja-JP"/>
              </w:rPr>
              <w:t>3</w:t>
            </w:r>
            <w:r w:rsidR="00FB4BDA" w:rsidRPr="00A92A66">
              <w:rPr>
                <w:rFonts w:eastAsiaTheme="minorEastAsia"/>
                <w:b w:val="0"/>
                <w:bCs/>
                <w:i w:val="0"/>
                <w:iCs w:val="0"/>
                <w:color w:val="404040" w:themeColor="text1" w:themeTint="BF"/>
                <w:spacing w:val="-4"/>
                <w:sz w:val="22"/>
                <w:szCs w:val="22"/>
                <w:highlight w:val="yellow"/>
                <w:lang w:eastAsia="ja-JP"/>
              </w:rPr>
              <w:t>0 AM</w:t>
            </w:r>
            <w:r w:rsidR="00DC0333" w:rsidRPr="00A92A66">
              <w:rPr>
                <w:rFonts w:eastAsiaTheme="minorEastAsia"/>
                <w:b w:val="0"/>
                <w:bCs/>
                <w:i w:val="0"/>
                <w:iCs w:val="0"/>
                <w:color w:val="404040" w:themeColor="text1" w:themeTint="BF"/>
                <w:spacing w:val="-4"/>
                <w:sz w:val="22"/>
                <w:szCs w:val="22"/>
                <w:highlight w:val="yellow"/>
                <w:lang w:eastAsia="ja-JP"/>
              </w:rPr>
              <w:t xml:space="preserve"> – 11:</w:t>
            </w:r>
            <w:r w:rsidR="00A92A66" w:rsidRPr="00A92A66">
              <w:rPr>
                <w:rFonts w:eastAsiaTheme="minorEastAsia"/>
                <w:b w:val="0"/>
                <w:bCs/>
                <w:i w:val="0"/>
                <w:iCs w:val="0"/>
                <w:color w:val="404040" w:themeColor="text1" w:themeTint="BF"/>
                <w:spacing w:val="-4"/>
                <w:sz w:val="22"/>
                <w:szCs w:val="22"/>
                <w:highlight w:val="yellow"/>
                <w:lang w:eastAsia="ja-JP"/>
              </w:rPr>
              <w:t>2</w:t>
            </w:r>
            <w:r w:rsidR="00DC0333" w:rsidRPr="00A92A66">
              <w:rPr>
                <w:rFonts w:eastAsiaTheme="minorEastAsia"/>
                <w:b w:val="0"/>
                <w:bCs/>
                <w:i w:val="0"/>
                <w:iCs w:val="0"/>
                <w:color w:val="404040" w:themeColor="text1" w:themeTint="BF"/>
                <w:spacing w:val="-4"/>
                <w:sz w:val="22"/>
                <w:szCs w:val="22"/>
                <w:highlight w:val="yellow"/>
                <w:lang w:eastAsia="ja-JP"/>
              </w:rPr>
              <w:t>0 AM</w:t>
            </w:r>
          </w:p>
        </w:tc>
        <w:tc>
          <w:tcPr>
            <w:tcW w:w="6997" w:type="dxa"/>
          </w:tcPr>
          <w:p w14:paraId="3EB137A8" w14:textId="24BAA15D" w:rsidR="00847580" w:rsidRPr="001C507F" w:rsidRDefault="00847580" w:rsidP="00847580">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Module 3</w:t>
            </w:r>
            <w:r w:rsidR="00E43661">
              <w:rPr>
                <w:rFonts w:eastAsiaTheme="minorEastAsia"/>
                <w:color w:val="404040" w:themeColor="text1" w:themeTint="BF"/>
                <w:spacing w:val="-4"/>
                <w:sz w:val="22"/>
                <w:szCs w:val="22"/>
                <w:lang w:eastAsia="ja-JP"/>
              </w:rPr>
              <w:t xml:space="preserve"> Extended Impacts</w:t>
            </w:r>
          </w:p>
          <w:p w14:paraId="2FB109BD" w14:textId="28A301C3" w:rsidR="00847580" w:rsidRPr="00116881" w:rsidRDefault="00847580" w:rsidP="003469FD">
            <w:pPr>
              <w:pStyle w:val="Header"/>
              <w:numPr>
                <w:ilvl w:val="0"/>
                <w:numId w:val="15"/>
              </w:numPr>
              <w:tabs>
                <w:tab w:val="center" w:pos="4680"/>
              </w:tabs>
              <w:cnfStyle w:val="000000000000" w:firstRow="0" w:lastRow="0" w:firstColumn="0" w:lastColumn="0" w:oddVBand="0" w:evenVBand="0" w:oddHBand="0" w:evenHBand="0" w:firstRowFirstColumn="0" w:firstRowLastColumn="0" w:lastRowFirstColumn="0" w:lastRowLastColumn="0"/>
              <w:rPr>
                <w:rFonts w:eastAsiaTheme="minorEastAsia"/>
                <w:b w:val="0"/>
                <w:i/>
                <w:color w:val="404040" w:themeColor="text1" w:themeTint="BF"/>
                <w:spacing w:val="-4"/>
                <w:sz w:val="22"/>
                <w:szCs w:val="22"/>
                <w:lang w:eastAsia="ja-JP"/>
              </w:rPr>
            </w:pPr>
            <w:r>
              <w:rPr>
                <w:rFonts w:eastAsiaTheme="minorEastAsia"/>
                <w:b w:val="0"/>
                <w:iCs/>
                <w:color w:val="404040" w:themeColor="text1" w:themeTint="BF"/>
                <w:spacing w:val="-4"/>
                <w:sz w:val="22"/>
                <w:szCs w:val="22"/>
                <w:lang w:eastAsia="ja-JP"/>
              </w:rPr>
              <w:t xml:space="preserve">Scenario Update, Module </w:t>
            </w:r>
            <w:r w:rsidR="00E43661">
              <w:rPr>
                <w:rFonts w:eastAsiaTheme="minorEastAsia"/>
                <w:b w:val="0"/>
                <w:iCs/>
                <w:color w:val="404040" w:themeColor="text1" w:themeTint="BF"/>
                <w:spacing w:val="-4"/>
                <w:sz w:val="22"/>
                <w:szCs w:val="22"/>
                <w:lang w:eastAsia="ja-JP"/>
              </w:rPr>
              <w:t>3</w:t>
            </w:r>
            <w:r>
              <w:rPr>
                <w:rFonts w:eastAsiaTheme="minorEastAsia"/>
                <w:b w:val="0"/>
                <w:iCs/>
                <w:color w:val="404040" w:themeColor="text1" w:themeTint="BF"/>
                <w:spacing w:val="-4"/>
                <w:sz w:val="22"/>
                <w:szCs w:val="22"/>
                <w:lang w:eastAsia="ja-JP"/>
              </w:rPr>
              <w:t xml:space="preserve"> Discussion Questions</w:t>
            </w:r>
          </w:p>
          <w:p w14:paraId="46C0E9EF" w14:textId="77777777" w:rsidR="00847580" w:rsidRDefault="00847580" w:rsidP="00847580">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p>
        </w:tc>
      </w:tr>
      <w:tr w:rsidR="00F91086" w:rsidRPr="00D95352" w14:paraId="7DBC3046" w14:textId="77777777" w:rsidTr="00F9108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6C6B9E8D" w14:textId="14FBA639" w:rsidR="00F91086" w:rsidRPr="00A92A66" w:rsidRDefault="00F91086"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1</w:t>
            </w:r>
            <w:r w:rsidR="00DC0333" w:rsidRPr="00A92A66">
              <w:rPr>
                <w:rFonts w:eastAsiaTheme="minorEastAsia"/>
                <w:b w:val="0"/>
                <w:bCs/>
                <w:i w:val="0"/>
                <w:iCs w:val="0"/>
                <w:color w:val="404040" w:themeColor="text1" w:themeTint="BF"/>
                <w:spacing w:val="-4"/>
                <w:sz w:val="22"/>
                <w:szCs w:val="22"/>
                <w:highlight w:val="yellow"/>
                <w:lang w:eastAsia="ja-JP"/>
              </w:rPr>
              <w:t>1</w:t>
            </w:r>
            <w:r w:rsidRPr="00A92A66">
              <w:rPr>
                <w:rFonts w:eastAsiaTheme="minorEastAsia"/>
                <w:b w:val="0"/>
                <w:bCs/>
                <w:i w:val="0"/>
                <w:iCs w:val="0"/>
                <w:color w:val="404040" w:themeColor="text1" w:themeTint="BF"/>
                <w:spacing w:val="-4"/>
                <w:sz w:val="22"/>
                <w:szCs w:val="22"/>
                <w:highlight w:val="yellow"/>
                <w:lang w:eastAsia="ja-JP"/>
              </w:rPr>
              <w:t>:</w:t>
            </w:r>
            <w:r w:rsidR="00E21898" w:rsidRPr="00A92A66">
              <w:rPr>
                <w:rFonts w:eastAsiaTheme="minorEastAsia"/>
                <w:b w:val="0"/>
                <w:bCs/>
                <w:i w:val="0"/>
                <w:iCs w:val="0"/>
                <w:color w:val="404040" w:themeColor="text1" w:themeTint="BF"/>
                <w:spacing w:val="-4"/>
                <w:sz w:val="22"/>
                <w:szCs w:val="22"/>
                <w:highlight w:val="yellow"/>
                <w:lang w:eastAsia="ja-JP"/>
              </w:rPr>
              <w:t>2</w:t>
            </w:r>
            <w:r w:rsidRPr="00A92A66">
              <w:rPr>
                <w:rFonts w:eastAsiaTheme="minorEastAsia"/>
                <w:b w:val="0"/>
                <w:bCs/>
                <w:i w:val="0"/>
                <w:iCs w:val="0"/>
                <w:color w:val="404040" w:themeColor="text1" w:themeTint="BF"/>
                <w:spacing w:val="-4"/>
                <w:sz w:val="22"/>
                <w:szCs w:val="22"/>
                <w:highlight w:val="yellow"/>
                <w:lang w:eastAsia="ja-JP"/>
              </w:rPr>
              <w:t xml:space="preserve">0 AM – </w:t>
            </w:r>
            <w:r w:rsidR="0038177A" w:rsidRPr="00A92A66">
              <w:rPr>
                <w:rFonts w:eastAsiaTheme="minorEastAsia"/>
                <w:b w:val="0"/>
                <w:bCs/>
                <w:i w:val="0"/>
                <w:iCs w:val="0"/>
                <w:color w:val="404040" w:themeColor="text1" w:themeTint="BF"/>
                <w:spacing w:val="-4"/>
                <w:sz w:val="22"/>
                <w:szCs w:val="22"/>
                <w:highlight w:val="yellow"/>
                <w:lang w:eastAsia="ja-JP"/>
              </w:rPr>
              <w:t>11</w:t>
            </w:r>
            <w:r w:rsidRPr="00A92A66">
              <w:rPr>
                <w:rFonts w:eastAsiaTheme="minorEastAsia"/>
                <w:b w:val="0"/>
                <w:bCs/>
                <w:i w:val="0"/>
                <w:iCs w:val="0"/>
                <w:color w:val="404040" w:themeColor="text1" w:themeTint="BF"/>
                <w:spacing w:val="-4"/>
                <w:sz w:val="22"/>
                <w:szCs w:val="22"/>
                <w:highlight w:val="yellow"/>
                <w:lang w:eastAsia="ja-JP"/>
              </w:rPr>
              <w:t>:</w:t>
            </w:r>
            <w:r w:rsidR="0038177A" w:rsidRPr="00A92A66">
              <w:rPr>
                <w:rFonts w:eastAsiaTheme="minorEastAsia"/>
                <w:b w:val="0"/>
                <w:bCs/>
                <w:i w:val="0"/>
                <w:iCs w:val="0"/>
                <w:color w:val="404040" w:themeColor="text1" w:themeTint="BF"/>
                <w:spacing w:val="-4"/>
                <w:sz w:val="22"/>
                <w:szCs w:val="22"/>
                <w:highlight w:val="yellow"/>
                <w:lang w:eastAsia="ja-JP"/>
              </w:rPr>
              <w:t>50</w:t>
            </w:r>
            <w:r w:rsidRPr="00A92A66">
              <w:rPr>
                <w:rFonts w:eastAsiaTheme="minorEastAsia"/>
                <w:b w:val="0"/>
                <w:bCs/>
                <w:i w:val="0"/>
                <w:iCs w:val="0"/>
                <w:color w:val="404040" w:themeColor="text1" w:themeTint="BF"/>
                <w:spacing w:val="-4"/>
                <w:sz w:val="22"/>
                <w:szCs w:val="22"/>
                <w:highlight w:val="yellow"/>
                <w:lang w:eastAsia="ja-JP"/>
              </w:rPr>
              <w:t xml:space="preserve"> AM</w:t>
            </w:r>
          </w:p>
        </w:tc>
        <w:tc>
          <w:tcPr>
            <w:tcW w:w="6997" w:type="dxa"/>
          </w:tcPr>
          <w:p w14:paraId="77AE889F" w14:textId="77777777" w:rsidR="00F91086" w:rsidRPr="00EF62D9" w:rsidRDefault="00F91086" w:rsidP="00241C58">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b w:val="0"/>
                <w:color w:val="404140"/>
                <w:spacing w:val="-4"/>
                <w:sz w:val="22"/>
                <w:szCs w:val="22"/>
                <w:lang w:eastAsia="ja-JP"/>
              </w:rPr>
            </w:pPr>
            <w:r>
              <w:rPr>
                <w:rFonts w:eastAsiaTheme="minorEastAsia"/>
                <w:color w:val="404040" w:themeColor="text1" w:themeTint="BF"/>
                <w:spacing w:val="-4"/>
                <w:sz w:val="22"/>
                <w:szCs w:val="22"/>
                <w:lang w:eastAsia="ja-JP"/>
              </w:rPr>
              <w:t>Hotwash / Debrief</w:t>
            </w:r>
          </w:p>
        </w:tc>
      </w:tr>
      <w:tr w:rsidR="00F91086" w:rsidRPr="00D95352" w14:paraId="4610C98E" w14:textId="77777777" w:rsidTr="00241C58">
        <w:trPr>
          <w:trHeight w:val="817"/>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3794D8A7" w14:textId="77777777" w:rsidR="00F91086" w:rsidRPr="00A92A66" w:rsidRDefault="00F91086"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11:50 AM – 12:00 PM</w:t>
            </w:r>
          </w:p>
        </w:tc>
        <w:tc>
          <w:tcPr>
            <w:tcW w:w="6997" w:type="dxa"/>
          </w:tcPr>
          <w:p w14:paraId="644855CF" w14:textId="77777777" w:rsidR="00F91086" w:rsidRPr="00EF62D9" w:rsidRDefault="00F91086" w:rsidP="00241C58">
            <w:pPr>
              <w:pStyle w:val="Header"/>
              <w:keepNext/>
              <w:keepLines/>
              <w:tabs>
                <w:tab w:val="center" w:pos="4680"/>
              </w:tabs>
              <w:spacing w:before="200"/>
              <w:ind w:left="105"/>
              <w:outlineLvl w:val="4"/>
              <w:cnfStyle w:val="000000000000" w:firstRow="0" w:lastRow="0" w:firstColumn="0" w:lastColumn="0" w:oddVBand="0" w:evenVBand="0" w:oddHBand="0" w:evenHBand="0" w:firstRowFirstColumn="0" w:firstRowLastColumn="0" w:lastRowFirstColumn="0" w:lastRowLastColumn="0"/>
              <w:rPr>
                <w:rFonts w:eastAsiaTheme="minorEastAsia"/>
                <w:color w:val="404140"/>
                <w:spacing w:val="-4"/>
                <w:sz w:val="22"/>
                <w:szCs w:val="22"/>
                <w:lang w:eastAsia="ja-JP"/>
              </w:rPr>
            </w:pPr>
            <w:r w:rsidRPr="008D0613">
              <w:rPr>
                <w:rFonts w:eastAsiaTheme="minorEastAsia"/>
                <w:color w:val="404140"/>
                <w:spacing w:val="-4"/>
                <w:sz w:val="22"/>
                <w:szCs w:val="22"/>
                <w:lang w:eastAsia="ja-JP"/>
              </w:rPr>
              <w:t>Closing Remarks</w:t>
            </w:r>
            <w:r w:rsidRPr="008D0613">
              <w:rPr>
                <w:rFonts w:eastAsiaTheme="minorEastAsia"/>
                <w:b w:val="0"/>
                <w:color w:val="404140"/>
                <w:spacing w:val="-4"/>
                <w:sz w:val="22"/>
                <w:szCs w:val="22"/>
                <w:lang w:eastAsia="ja-JP"/>
              </w:rPr>
              <w:t xml:space="preserve"> </w:t>
            </w:r>
          </w:p>
        </w:tc>
      </w:tr>
      <w:tr w:rsidR="00F91086" w:rsidRPr="00D95352" w14:paraId="2DA2958C" w14:textId="77777777" w:rsidTr="00241C5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tcPr>
          <w:p w14:paraId="0D1120E2" w14:textId="77777777" w:rsidR="00F91086" w:rsidRPr="00A92A66" w:rsidRDefault="00F91086" w:rsidP="00241C58">
            <w:pPr>
              <w:pStyle w:val="Header"/>
              <w:keepNext/>
              <w:keepLines/>
              <w:tabs>
                <w:tab w:val="center" w:pos="4680"/>
              </w:tabs>
              <w:spacing w:before="200"/>
              <w:ind w:left="-101"/>
              <w:jc w:val="center"/>
              <w:outlineLvl w:val="4"/>
              <w:rPr>
                <w:rFonts w:eastAsiaTheme="minorEastAsia"/>
                <w:b w:val="0"/>
                <w:bCs/>
                <w:i w:val="0"/>
                <w:iCs w:val="0"/>
                <w:color w:val="404040" w:themeColor="text1" w:themeTint="BF"/>
                <w:spacing w:val="-4"/>
                <w:sz w:val="22"/>
                <w:szCs w:val="22"/>
                <w:highlight w:val="yellow"/>
                <w:lang w:eastAsia="ja-JP"/>
              </w:rPr>
            </w:pPr>
            <w:r w:rsidRPr="00A92A66">
              <w:rPr>
                <w:rFonts w:eastAsiaTheme="minorEastAsia"/>
                <w:b w:val="0"/>
                <w:bCs/>
                <w:i w:val="0"/>
                <w:iCs w:val="0"/>
                <w:color w:val="404040" w:themeColor="text1" w:themeTint="BF"/>
                <w:spacing w:val="-4"/>
                <w:sz w:val="22"/>
                <w:szCs w:val="22"/>
                <w:highlight w:val="yellow"/>
                <w:lang w:eastAsia="ja-JP"/>
              </w:rPr>
              <w:t>12:00 PM</w:t>
            </w:r>
          </w:p>
        </w:tc>
        <w:tc>
          <w:tcPr>
            <w:tcW w:w="6997" w:type="dxa"/>
          </w:tcPr>
          <w:p w14:paraId="65273ED6" w14:textId="77777777" w:rsidR="00F91086" w:rsidRPr="00436F6E" w:rsidRDefault="00F91086" w:rsidP="00241C58">
            <w:pPr>
              <w:pStyle w:val="Header"/>
              <w:keepNext/>
              <w:keepLines/>
              <w:tabs>
                <w:tab w:val="center" w:pos="4680"/>
              </w:tabs>
              <w:spacing w:before="200"/>
              <w:ind w:left="105"/>
              <w:outlineLvl w:val="4"/>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sidRPr="008D0613">
              <w:rPr>
                <w:rFonts w:eastAsiaTheme="minorEastAsia"/>
                <w:color w:val="404140"/>
                <w:spacing w:val="-4"/>
                <w:sz w:val="22"/>
                <w:szCs w:val="22"/>
                <w:lang w:eastAsia="ja-JP"/>
              </w:rPr>
              <w:t>Adjourn</w:t>
            </w:r>
          </w:p>
        </w:tc>
      </w:tr>
    </w:tbl>
    <w:p w14:paraId="28823268" w14:textId="77777777" w:rsidR="00181175" w:rsidRDefault="00181175" w:rsidP="00D50107">
      <w:pPr>
        <w:pStyle w:val="Heading1"/>
      </w:pPr>
    </w:p>
    <w:p w14:paraId="21A4F54E" w14:textId="77777777" w:rsidR="00EF62D9" w:rsidRDefault="00EF62D9">
      <w:pPr>
        <w:rPr>
          <w:rFonts w:ascii="Aptos" w:hAnsi="Aptos" w:cs="Arial"/>
          <w:color w:val="244061" w:themeColor="accent1" w:themeShade="80"/>
          <w:sz w:val="44"/>
          <w:szCs w:val="36"/>
        </w:rPr>
      </w:pPr>
      <w:r>
        <w:br w:type="page"/>
      </w:r>
    </w:p>
    <w:p w14:paraId="2E693FC8" w14:textId="7582452E" w:rsidR="00793430" w:rsidRPr="00024431" w:rsidRDefault="00024431" w:rsidP="00D50107">
      <w:pPr>
        <w:pStyle w:val="Heading1"/>
      </w:pPr>
      <w:bookmarkStart w:id="5" w:name="_Toc225836835"/>
      <w:r w:rsidRPr="00024431">
        <w:lastRenderedPageBreak/>
        <w:t>EXERCISE OVERVIEW</w:t>
      </w:r>
      <w:bookmarkEnd w:id="5"/>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793430" w:rsidRPr="00D95352" w14:paraId="7A17C3DF" w14:textId="77777777" w:rsidTr="00EF62D9">
        <w:trPr>
          <w:trHeight w:val="437"/>
        </w:trPr>
        <w:tc>
          <w:tcPr>
            <w:tcW w:w="1908" w:type="dxa"/>
            <w:shd w:val="clear" w:color="auto" w:fill="244061" w:themeFill="accent1" w:themeFillShade="80"/>
            <w:vAlign w:val="center"/>
          </w:tcPr>
          <w:p w14:paraId="16C09BF3"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Name</w:t>
            </w:r>
          </w:p>
        </w:tc>
        <w:tc>
          <w:tcPr>
            <w:tcW w:w="7668" w:type="dxa"/>
            <w:vAlign w:val="center"/>
          </w:tcPr>
          <w:p w14:paraId="762B66E8" w14:textId="57BDC421" w:rsidR="00793430" w:rsidRPr="00D95352" w:rsidRDefault="002016C2" w:rsidP="00F16978">
            <w:pPr>
              <w:spacing w:line="276" w:lineRule="auto"/>
              <w:jc w:val="both"/>
              <w:rPr>
                <w:rFonts w:ascii="Arial" w:hAnsi="Arial" w:cs="Arial"/>
                <w:b/>
                <w:sz w:val="22"/>
                <w:szCs w:val="22"/>
              </w:rPr>
            </w:pPr>
            <w:r>
              <w:rPr>
                <w:rFonts w:ascii="Arial" w:hAnsi="Arial" w:cs="Arial"/>
                <w:sz w:val="22"/>
                <w:szCs w:val="22"/>
              </w:rPr>
              <w:t>2026</w:t>
            </w:r>
            <w:r w:rsidR="00844705" w:rsidRPr="00D95352">
              <w:rPr>
                <w:rFonts w:ascii="Arial" w:hAnsi="Arial" w:cs="Arial"/>
                <w:sz w:val="22"/>
                <w:szCs w:val="22"/>
              </w:rPr>
              <w:t xml:space="preserve"> </w:t>
            </w:r>
            <w:r w:rsidR="00EF62D9">
              <w:rPr>
                <w:rFonts w:ascii="Arial" w:hAnsi="Arial" w:cs="Arial"/>
                <w:sz w:val="22"/>
                <w:szCs w:val="22"/>
              </w:rPr>
              <w:t xml:space="preserve">Orange County </w:t>
            </w:r>
            <w:r w:rsidR="00F16978">
              <w:rPr>
                <w:rFonts w:ascii="Arial" w:hAnsi="Arial" w:cs="Arial"/>
                <w:sz w:val="22"/>
                <w:szCs w:val="22"/>
              </w:rPr>
              <w:t>SWMHE</w:t>
            </w:r>
            <w:r w:rsidR="00844705" w:rsidRPr="00D95352">
              <w:rPr>
                <w:rFonts w:ascii="Arial" w:hAnsi="Arial" w:cs="Arial"/>
                <w:sz w:val="22"/>
                <w:szCs w:val="22"/>
              </w:rPr>
              <w:t xml:space="preserve"> </w:t>
            </w:r>
            <w:r w:rsidR="005D6670">
              <w:rPr>
                <w:rFonts w:ascii="Arial" w:hAnsi="Arial" w:cs="Arial"/>
                <w:sz w:val="22"/>
                <w:szCs w:val="22"/>
              </w:rPr>
              <w:t>Tabletop Exercise (TTX)</w:t>
            </w:r>
          </w:p>
        </w:tc>
      </w:tr>
      <w:tr w:rsidR="00793430" w:rsidRPr="00D95352" w14:paraId="1E2B006E" w14:textId="77777777" w:rsidTr="00EF62D9">
        <w:trPr>
          <w:trHeight w:val="432"/>
        </w:trPr>
        <w:tc>
          <w:tcPr>
            <w:tcW w:w="1908" w:type="dxa"/>
            <w:shd w:val="clear" w:color="auto" w:fill="244061" w:themeFill="accent1" w:themeFillShade="80"/>
            <w:vAlign w:val="center"/>
          </w:tcPr>
          <w:p w14:paraId="7CC229EF"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Date</w:t>
            </w:r>
            <w:r w:rsidR="00EC537C" w:rsidRPr="00D95352">
              <w:rPr>
                <w:rFonts w:ascii="Arial" w:hAnsi="Arial" w:cs="Arial"/>
                <w:b/>
                <w:color w:val="FFFFFF" w:themeColor="background1"/>
                <w:sz w:val="22"/>
                <w:szCs w:val="22"/>
              </w:rPr>
              <w:t>s</w:t>
            </w:r>
          </w:p>
        </w:tc>
        <w:tc>
          <w:tcPr>
            <w:tcW w:w="7668" w:type="dxa"/>
            <w:vAlign w:val="center"/>
          </w:tcPr>
          <w:p w14:paraId="3FCFB3A1" w14:textId="79FC9E10" w:rsidR="00793430" w:rsidRPr="00D95352" w:rsidRDefault="00EF62D9" w:rsidP="00E1753C">
            <w:pPr>
              <w:spacing w:line="276" w:lineRule="auto"/>
              <w:jc w:val="both"/>
              <w:rPr>
                <w:rFonts w:ascii="Arial" w:hAnsi="Arial" w:cs="Arial"/>
                <w:sz w:val="22"/>
                <w:szCs w:val="22"/>
                <w:highlight w:val="lightGray"/>
              </w:rPr>
            </w:pPr>
            <w:r>
              <w:rPr>
                <w:rFonts w:ascii="Arial" w:hAnsi="Arial" w:cs="Arial"/>
                <w:sz w:val="22"/>
                <w:szCs w:val="22"/>
              </w:rPr>
              <w:t xml:space="preserve">April </w:t>
            </w:r>
            <w:r w:rsidR="004723C2">
              <w:rPr>
                <w:rFonts w:ascii="Arial" w:hAnsi="Arial" w:cs="Arial"/>
                <w:sz w:val="22"/>
                <w:szCs w:val="22"/>
              </w:rPr>
              <w:t>23</w:t>
            </w:r>
            <w:r>
              <w:rPr>
                <w:rFonts w:ascii="Arial" w:hAnsi="Arial" w:cs="Arial"/>
                <w:sz w:val="22"/>
                <w:szCs w:val="22"/>
              </w:rPr>
              <w:t xml:space="preserve">, </w:t>
            </w:r>
            <w:r w:rsidR="002016C2">
              <w:rPr>
                <w:rFonts w:ascii="Arial" w:hAnsi="Arial" w:cs="Arial"/>
                <w:sz w:val="22"/>
                <w:szCs w:val="22"/>
              </w:rPr>
              <w:t>2026</w:t>
            </w:r>
          </w:p>
        </w:tc>
      </w:tr>
      <w:tr w:rsidR="00793430" w:rsidRPr="00D95352" w14:paraId="66B61FE1" w14:textId="77777777" w:rsidTr="00EF62D9">
        <w:trPr>
          <w:trHeight w:val="432"/>
        </w:trPr>
        <w:tc>
          <w:tcPr>
            <w:tcW w:w="1908" w:type="dxa"/>
            <w:shd w:val="clear" w:color="auto" w:fill="244061" w:themeFill="accent1" w:themeFillShade="80"/>
            <w:vAlign w:val="center"/>
          </w:tcPr>
          <w:p w14:paraId="72BC46BD"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Scope</w:t>
            </w:r>
          </w:p>
        </w:tc>
        <w:tc>
          <w:tcPr>
            <w:tcW w:w="7668" w:type="dxa"/>
            <w:vAlign w:val="center"/>
          </w:tcPr>
          <w:p w14:paraId="3BF2A524" w14:textId="304A54FB" w:rsidR="00793430" w:rsidRPr="00D95352" w:rsidRDefault="00844705" w:rsidP="00F16978">
            <w:pPr>
              <w:pStyle w:val="BodyText"/>
              <w:spacing w:after="0" w:line="276" w:lineRule="auto"/>
              <w:jc w:val="both"/>
              <w:rPr>
                <w:rFonts w:ascii="Arial" w:hAnsi="Arial" w:cs="Arial"/>
                <w:sz w:val="22"/>
                <w:szCs w:val="22"/>
                <w:highlight w:val="lightGray"/>
              </w:rPr>
            </w:pPr>
            <w:r w:rsidRPr="00D95352">
              <w:rPr>
                <w:rFonts w:ascii="Arial" w:hAnsi="Arial" w:cs="Arial"/>
                <w:sz w:val="22"/>
                <w:szCs w:val="22"/>
              </w:rPr>
              <w:t xml:space="preserve">This </w:t>
            </w:r>
            <w:r w:rsidR="005D6670">
              <w:rPr>
                <w:rFonts w:ascii="Arial" w:hAnsi="Arial" w:cs="Arial"/>
                <w:sz w:val="22"/>
                <w:szCs w:val="22"/>
              </w:rPr>
              <w:t>TTX</w:t>
            </w:r>
            <w:r w:rsidRPr="00D95352">
              <w:rPr>
                <w:rFonts w:ascii="Arial" w:hAnsi="Arial" w:cs="Arial"/>
                <w:sz w:val="22"/>
                <w:szCs w:val="22"/>
              </w:rPr>
              <w:t xml:space="preserve"> is planned for </w:t>
            </w:r>
            <w:r w:rsidR="00EF62D9">
              <w:rPr>
                <w:rFonts w:ascii="Arial" w:hAnsi="Arial" w:cs="Arial"/>
                <w:sz w:val="22"/>
                <w:szCs w:val="22"/>
              </w:rPr>
              <w:t>the Orange County Health Care Agency – Emergency Medical Services, healthcare coalition partners, healthcare facilities and organizations, and emergency response partners</w:t>
            </w:r>
            <w:r w:rsidR="00F16978">
              <w:rPr>
                <w:rFonts w:ascii="Arial" w:hAnsi="Arial" w:cs="Arial"/>
                <w:sz w:val="22"/>
                <w:szCs w:val="22"/>
              </w:rPr>
              <w:t xml:space="preserve"> </w:t>
            </w:r>
            <w:r w:rsidR="00EF62D9">
              <w:rPr>
                <w:rFonts w:ascii="Arial" w:hAnsi="Arial" w:cs="Arial"/>
                <w:sz w:val="22"/>
                <w:szCs w:val="22"/>
              </w:rPr>
              <w:t>as part of</w:t>
            </w:r>
            <w:r w:rsidR="00F16978">
              <w:rPr>
                <w:rFonts w:ascii="Arial" w:hAnsi="Arial" w:cs="Arial"/>
                <w:sz w:val="22"/>
                <w:szCs w:val="22"/>
              </w:rPr>
              <w:t xml:space="preserve"> the Statewide Medical and Health Exercise</w:t>
            </w:r>
            <w:r w:rsidR="00654AAF" w:rsidRPr="00D95352">
              <w:rPr>
                <w:rFonts w:ascii="Arial" w:hAnsi="Arial" w:cs="Arial"/>
                <w:sz w:val="22"/>
                <w:szCs w:val="22"/>
              </w:rPr>
              <w:t>. This</w:t>
            </w:r>
            <w:r w:rsidR="00793430" w:rsidRPr="00D95352">
              <w:rPr>
                <w:rFonts w:ascii="Arial" w:hAnsi="Arial" w:cs="Arial"/>
                <w:sz w:val="22"/>
                <w:szCs w:val="22"/>
              </w:rPr>
              <w:t xml:space="preserve"> </w:t>
            </w:r>
            <w:r w:rsidR="005D6670">
              <w:rPr>
                <w:rFonts w:ascii="Arial" w:hAnsi="Arial" w:cs="Arial"/>
                <w:sz w:val="22"/>
                <w:szCs w:val="22"/>
              </w:rPr>
              <w:t>TTX</w:t>
            </w:r>
            <w:r w:rsidRPr="00D95352">
              <w:rPr>
                <w:rFonts w:ascii="Arial" w:hAnsi="Arial" w:cs="Arial"/>
                <w:sz w:val="22"/>
                <w:szCs w:val="22"/>
              </w:rPr>
              <w:t xml:space="preserve"> will take place on</w:t>
            </w:r>
            <w:r w:rsidR="00F16978">
              <w:rPr>
                <w:rFonts w:ascii="Arial" w:hAnsi="Arial" w:cs="Arial"/>
                <w:sz w:val="22"/>
                <w:szCs w:val="22"/>
              </w:rPr>
              <w:t xml:space="preserve"> </w:t>
            </w:r>
            <w:r w:rsidR="00EF62D9">
              <w:rPr>
                <w:rFonts w:ascii="Arial" w:hAnsi="Arial" w:cs="Arial"/>
                <w:sz w:val="22"/>
                <w:szCs w:val="22"/>
              </w:rPr>
              <w:t xml:space="preserve">April </w:t>
            </w:r>
            <w:r w:rsidR="000D7C88" w:rsidRPr="000D7C88">
              <w:rPr>
                <w:rFonts w:ascii="Arial" w:hAnsi="Arial" w:cs="Arial"/>
                <w:sz w:val="22"/>
                <w:szCs w:val="22"/>
                <w:highlight w:val="yellow"/>
              </w:rPr>
              <w:t>XX</w:t>
            </w:r>
            <w:r w:rsidR="00F16978">
              <w:rPr>
                <w:rFonts w:ascii="Arial" w:hAnsi="Arial" w:cs="Arial"/>
                <w:sz w:val="22"/>
                <w:szCs w:val="22"/>
              </w:rPr>
              <w:t xml:space="preserve">, </w:t>
            </w:r>
            <w:proofErr w:type="gramStart"/>
            <w:r w:rsidR="002016C2">
              <w:rPr>
                <w:rFonts w:ascii="Arial" w:hAnsi="Arial" w:cs="Arial"/>
                <w:sz w:val="22"/>
                <w:szCs w:val="22"/>
              </w:rPr>
              <w:t>2026</w:t>
            </w:r>
            <w:proofErr w:type="gramEnd"/>
            <w:r w:rsidRPr="00D95352">
              <w:rPr>
                <w:rFonts w:ascii="Arial" w:hAnsi="Arial" w:cs="Arial"/>
                <w:sz w:val="22"/>
                <w:szCs w:val="22"/>
              </w:rPr>
              <w:t xml:space="preserve"> from </w:t>
            </w:r>
            <w:r w:rsidR="00EF62D9">
              <w:rPr>
                <w:rFonts w:ascii="Arial" w:hAnsi="Arial" w:cs="Arial"/>
                <w:sz w:val="22"/>
                <w:szCs w:val="22"/>
              </w:rPr>
              <w:t>[</w:t>
            </w:r>
            <w:r w:rsidR="009557F4" w:rsidRPr="00EF62D9">
              <w:rPr>
                <w:rFonts w:ascii="Arial" w:hAnsi="Arial" w:cs="Arial"/>
                <w:sz w:val="22"/>
                <w:szCs w:val="22"/>
                <w:highlight w:val="yellow"/>
              </w:rPr>
              <w:t>9:00 AM to 12:00 PM</w:t>
            </w:r>
            <w:r w:rsidR="00EF62D9">
              <w:rPr>
                <w:rFonts w:ascii="Arial" w:hAnsi="Arial" w:cs="Arial"/>
                <w:sz w:val="22"/>
                <w:szCs w:val="22"/>
              </w:rPr>
              <w:t>]</w:t>
            </w:r>
            <w:r w:rsidR="009557F4">
              <w:rPr>
                <w:rFonts w:ascii="Arial" w:hAnsi="Arial" w:cs="Arial"/>
                <w:sz w:val="22"/>
                <w:szCs w:val="22"/>
              </w:rPr>
              <w:t xml:space="preserve"> at the </w:t>
            </w:r>
            <w:r w:rsidR="00EF62D9">
              <w:rPr>
                <w:rFonts w:ascii="Arial" w:hAnsi="Arial" w:cs="Arial"/>
                <w:sz w:val="22"/>
                <w:szCs w:val="22"/>
              </w:rPr>
              <w:t>[</w:t>
            </w:r>
            <w:r w:rsidR="00EF62D9" w:rsidRPr="00EF62D9">
              <w:rPr>
                <w:rFonts w:ascii="Arial" w:hAnsi="Arial" w:cs="Arial"/>
                <w:sz w:val="22"/>
                <w:szCs w:val="22"/>
                <w:highlight w:val="yellow"/>
              </w:rPr>
              <w:t>Insert Location</w:t>
            </w:r>
            <w:r w:rsidR="00EF62D9">
              <w:rPr>
                <w:rFonts w:ascii="Arial" w:hAnsi="Arial" w:cs="Arial"/>
                <w:sz w:val="22"/>
                <w:szCs w:val="22"/>
              </w:rPr>
              <w:t>]</w:t>
            </w:r>
            <w:r w:rsidR="009557F4">
              <w:rPr>
                <w:rFonts w:ascii="Arial" w:hAnsi="Arial" w:cs="Arial"/>
                <w:sz w:val="22"/>
                <w:szCs w:val="22"/>
              </w:rPr>
              <w:t xml:space="preserve">. </w:t>
            </w:r>
          </w:p>
        </w:tc>
      </w:tr>
      <w:tr w:rsidR="002A20C7" w:rsidRPr="00D95352" w14:paraId="76298E19" w14:textId="77777777" w:rsidTr="00EF62D9">
        <w:trPr>
          <w:trHeight w:val="432"/>
        </w:trPr>
        <w:tc>
          <w:tcPr>
            <w:tcW w:w="1908" w:type="dxa"/>
            <w:shd w:val="clear" w:color="auto" w:fill="244061" w:themeFill="accent1" w:themeFillShade="80"/>
            <w:vAlign w:val="center"/>
          </w:tcPr>
          <w:p w14:paraId="0D4EFCEF" w14:textId="333D5669"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PHEP Capabilities</w:t>
            </w:r>
          </w:p>
        </w:tc>
        <w:tc>
          <w:tcPr>
            <w:tcW w:w="7668" w:type="dxa"/>
            <w:vAlign w:val="center"/>
          </w:tcPr>
          <w:p w14:paraId="2A4A0EE1" w14:textId="2EE1FB85" w:rsidR="002A20C7" w:rsidRPr="00D5361F" w:rsidRDefault="002A20C7" w:rsidP="00B42840">
            <w:pPr>
              <w:spacing w:line="276" w:lineRule="auto"/>
              <w:jc w:val="both"/>
              <w:rPr>
                <w:rFonts w:ascii="Arial" w:hAnsi="Arial" w:cs="Arial"/>
                <w:sz w:val="22"/>
                <w:szCs w:val="22"/>
              </w:rPr>
            </w:pPr>
            <w:r w:rsidRPr="00D5361F">
              <w:rPr>
                <w:rFonts w:ascii="Arial" w:hAnsi="Arial" w:cs="Arial"/>
                <w:sz w:val="22"/>
                <w:szCs w:val="22"/>
              </w:rPr>
              <w:t xml:space="preserve">Emergency Operations Coordination; Information Sharing; Emergency Public Information and Warning; </w:t>
            </w:r>
            <w:r w:rsidR="00890BCF" w:rsidRPr="00D5361F">
              <w:rPr>
                <w:rFonts w:ascii="Arial" w:hAnsi="Arial" w:cs="Arial"/>
                <w:sz w:val="22"/>
                <w:szCs w:val="22"/>
              </w:rPr>
              <w:t>Medical Surge</w:t>
            </w:r>
            <w:r w:rsidRPr="00D5361F">
              <w:rPr>
                <w:rFonts w:ascii="Arial" w:hAnsi="Arial" w:cs="Arial"/>
                <w:sz w:val="22"/>
                <w:szCs w:val="22"/>
              </w:rPr>
              <w:t>.</w:t>
            </w:r>
          </w:p>
        </w:tc>
      </w:tr>
      <w:tr w:rsidR="002A20C7" w:rsidRPr="00D95352" w14:paraId="4A32180C" w14:textId="77777777" w:rsidTr="00EF62D9">
        <w:trPr>
          <w:trHeight w:val="585"/>
        </w:trPr>
        <w:tc>
          <w:tcPr>
            <w:tcW w:w="1908" w:type="dxa"/>
            <w:shd w:val="clear" w:color="auto" w:fill="244061" w:themeFill="accent1" w:themeFillShade="80"/>
            <w:vAlign w:val="center"/>
          </w:tcPr>
          <w:p w14:paraId="2CDE558D" w14:textId="7ED160D1"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HPP Capabilities</w:t>
            </w:r>
          </w:p>
        </w:tc>
        <w:tc>
          <w:tcPr>
            <w:tcW w:w="7668" w:type="dxa"/>
            <w:vAlign w:val="center"/>
          </w:tcPr>
          <w:p w14:paraId="6884D025" w14:textId="04D4558E" w:rsidR="002A20C7" w:rsidRPr="00D5361F" w:rsidRDefault="002A20C7" w:rsidP="00B42840">
            <w:pPr>
              <w:spacing w:line="276" w:lineRule="auto"/>
              <w:jc w:val="both"/>
              <w:rPr>
                <w:rFonts w:ascii="Arial" w:hAnsi="Arial" w:cs="Arial"/>
                <w:sz w:val="22"/>
                <w:szCs w:val="22"/>
              </w:rPr>
            </w:pPr>
            <w:r w:rsidRPr="00D5361F">
              <w:rPr>
                <w:rFonts w:ascii="Arial" w:hAnsi="Arial" w:cs="Arial"/>
                <w:sz w:val="22"/>
                <w:szCs w:val="22"/>
              </w:rPr>
              <w:t>Health Care and Medical Response Coordination; Continuity of Health Care Service Delivery; Medical Surge.</w:t>
            </w:r>
          </w:p>
        </w:tc>
      </w:tr>
      <w:tr w:rsidR="00793430" w:rsidRPr="00D95352" w14:paraId="48EFD14F" w14:textId="77777777" w:rsidTr="00EF62D9">
        <w:trPr>
          <w:trHeight w:val="432"/>
        </w:trPr>
        <w:tc>
          <w:tcPr>
            <w:tcW w:w="1908" w:type="dxa"/>
            <w:shd w:val="clear" w:color="auto" w:fill="244061" w:themeFill="accent1" w:themeFillShade="80"/>
            <w:vAlign w:val="center"/>
          </w:tcPr>
          <w:p w14:paraId="3C3EBE4A" w14:textId="1E23BA16" w:rsidR="00890BCF"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Objectives</w:t>
            </w:r>
          </w:p>
        </w:tc>
        <w:tc>
          <w:tcPr>
            <w:tcW w:w="7668" w:type="dxa"/>
            <w:vAlign w:val="center"/>
          </w:tcPr>
          <w:p w14:paraId="47A111D3" w14:textId="3B136F6E" w:rsidR="00E55326" w:rsidRDefault="00E55326" w:rsidP="00E55326">
            <w:pPr>
              <w:widowControl w:val="0"/>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highlight w:val="yellow"/>
              </w:rPr>
              <w:t xml:space="preserve">[Each organization should select their appropriate objectives from the list </w:t>
            </w:r>
            <w:r w:rsidR="00D5361F">
              <w:rPr>
                <w:rFonts w:ascii="Arial" w:eastAsia="MS Gothic" w:hAnsi="Arial" w:cs="Arial"/>
                <w:bCs/>
                <w:iCs/>
                <w:sz w:val="22"/>
                <w:szCs w:val="22"/>
                <w:highlight w:val="yellow"/>
              </w:rPr>
              <w:t>in the Objectives section</w:t>
            </w:r>
            <w:r w:rsidR="00FE325E">
              <w:rPr>
                <w:rFonts w:ascii="Arial" w:eastAsia="MS Gothic" w:hAnsi="Arial" w:cs="Arial"/>
                <w:bCs/>
                <w:iCs/>
                <w:sz w:val="22"/>
                <w:szCs w:val="22"/>
                <w:highlight w:val="yellow"/>
              </w:rPr>
              <w:t>,</w:t>
            </w:r>
            <w:r w:rsidRPr="00E55326">
              <w:rPr>
                <w:rFonts w:ascii="Arial" w:eastAsia="MS Gothic" w:hAnsi="Arial" w:cs="Arial"/>
                <w:bCs/>
                <w:iCs/>
                <w:sz w:val="22"/>
                <w:szCs w:val="22"/>
                <w:highlight w:val="yellow"/>
              </w:rPr>
              <w:t xml:space="preserve"> remove the rest</w:t>
            </w:r>
            <w:r w:rsidR="00FE325E">
              <w:rPr>
                <w:rFonts w:ascii="Arial" w:eastAsia="MS Gothic" w:hAnsi="Arial" w:cs="Arial"/>
                <w:bCs/>
                <w:iCs/>
                <w:sz w:val="22"/>
                <w:szCs w:val="22"/>
                <w:highlight w:val="yellow"/>
              </w:rPr>
              <w:t>, and add anymore custom objectives applicable</w:t>
            </w:r>
            <w:r w:rsidRPr="00E55326">
              <w:rPr>
                <w:rFonts w:ascii="Arial" w:eastAsia="MS Gothic" w:hAnsi="Arial" w:cs="Arial"/>
                <w:bCs/>
                <w:iCs/>
                <w:sz w:val="22"/>
                <w:szCs w:val="22"/>
                <w:highlight w:val="yellow"/>
              </w:rPr>
              <w:t>; and ensure the selected objectives align with the discussion questions used.]</w:t>
            </w:r>
          </w:p>
          <w:p w14:paraId="3954E0A4" w14:textId="77777777" w:rsidR="00856F08" w:rsidRDefault="00856F08" w:rsidP="003D44AA">
            <w:pPr>
              <w:widowControl w:val="0"/>
              <w:autoSpaceDE w:val="0"/>
              <w:autoSpaceDN w:val="0"/>
              <w:adjustRightInd w:val="0"/>
              <w:spacing w:line="276" w:lineRule="auto"/>
              <w:jc w:val="both"/>
              <w:rPr>
                <w:rFonts w:ascii="Arial" w:eastAsiaTheme="minorEastAsia" w:hAnsi="Arial" w:cs="Arial"/>
                <w:color w:val="000000" w:themeColor="text1"/>
                <w:spacing w:val="-4"/>
                <w:sz w:val="22"/>
                <w:szCs w:val="22"/>
                <w:highlight w:val="cyan"/>
                <w:lang w:eastAsia="ja-JP"/>
              </w:rPr>
            </w:pPr>
          </w:p>
          <w:p w14:paraId="39BAA8F0" w14:textId="55675FA6" w:rsidR="003D44AA" w:rsidRPr="00147E64" w:rsidRDefault="003D44AA" w:rsidP="003D44AA">
            <w:pPr>
              <w:widowControl w:val="0"/>
              <w:autoSpaceDE w:val="0"/>
              <w:autoSpaceDN w:val="0"/>
              <w:adjustRightInd w:val="0"/>
              <w:spacing w:line="276" w:lineRule="auto"/>
              <w:jc w:val="both"/>
              <w:rPr>
                <w:rFonts w:ascii="Arial" w:eastAsiaTheme="minorEastAsia" w:hAnsi="Arial" w:cs="Arial"/>
                <w:color w:val="000000" w:themeColor="text1"/>
                <w:spacing w:val="-4"/>
                <w:sz w:val="22"/>
                <w:szCs w:val="22"/>
                <w:highlight w:val="yellow"/>
                <w:lang w:eastAsia="ja-JP"/>
              </w:rPr>
            </w:pPr>
            <w:r w:rsidRPr="00D5361F">
              <w:rPr>
                <w:rFonts w:ascii="Arial" w:eastAsiaTheme="minorEastAsia" w:hAnsi="Arial" w:cs="Arial"/>
                <w:color w:val="000000" w:themeColor="text1"/>
                <w:spacing w:val="-4"/>
                <w:sz w:val="22"/>
                <w:szCs w:val="22"/>
                <w:lang w:eastAsia="ja-JP"/>
              </w:rPr>
              <w:t>See</w:t>
            </w:r>
            <w:r w:rsidR="00D5361F" w:rsidRPr="00D5361F">
              <w:rPr>
                <w:rFonts w:ascii="Arial" w:eastAsiaTheme="minorEastAsia" w:hAnsi="Arial" w:cs="Arial"/>
                <w:color w:val="000000" w:themeColor="text1"/>
                <w:spacing w:val="-4"/>
                <w:sz w:val="22"/>
                <w:szCs w:val="22"/>
                <w:lang w:eastAsia="ja-JP"/>
              </w:rPr>
              <w:t xml:space="preserve"> General Information – Exercise Objectives</w:t>
            </w:r>
          </w:p>
        </w:tc>
      </w:tr>
      <w:tr w:rsidR="00793430" w:rsidRPr="00D95352" w14:paraId="057AABDB" w14:textId="77777777" w:rsidTr="00EF62D9">
        <w:trPr>
          <w:trHeight w:val="432"/>
        </w:trPr>
        <w:tc>
          <w:tcPr>
            <w:tcW w:w="1908" w:type="dxa"/>
            <w:shd w:val="clear" w:color="auto" w:fill="244061" w:themeFill="accent1" w:themeFillShade="80"/>
            <w:vAlign w:val="center"/>
          </w:tcPr>
          <w:p w14:paraId="333DA089" w14:textId="46B78004" w:rsidR="00793430" w:rsidRPr="00D95352" w:rsidRDefault="005005CD" w:rsidP="005005CD">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Threat/</w:t>
            </w:r>
            <w:r w:rsidR="00793430" w:rsidRPr="00D95352">
              <w:rPr>
                <w:rFonts w:ascii="Arial" w:hAnsi="Arial" w:cs="Arial"/>
                <w:b/>
                <w:color w:val="FFFFFF" w:themeColor="background1"/>
                <w:sz w:val="22"/>
                <w:szCs w:val="22"/>
              </w:rPr>
              <w:t>Hazard</w:t>
            </w:r>
          </w:p>
        </w:tc>
        <w:tc>
          <w:tcPr>
            <w:tcW w:w="7668" w:type="dxa"/>
            <w:vAlign w:val="center"/>
          </w:tcPr>
          <w:p w14:paraId="5E4483A1" w14:textId="083BFD0D" w:rsidR="00793430" w:rsidRPr="00D95352" w:rsidRDefault="00707E6D" w:rsidP="00E1753C">
            <w:pPr>
              <w:spacing w:line="276" w:lineRule="auto"/>
              <w:jc w:val="both"/>
              <w:rPr>
                <w:rFonts w:ascii="Arial" w:hAnsi="Arial" w:cs="Arial"/>
                <w:sz w:val="22"/>
                <w:szCs w:val="22"/>
                <w:highlight w:val="lightGray"/>
              </w:rPr>
            </w:pPr>
            <w:r>
              <w:rPr>
                <w:rFonts w:ascii="Arial" w:hAnsi="Arial" w:cs="Arial"/>
                <w:sz w:val="22"/>
                <w:szCs w:val="22"/>
              </w:rPr>
              <w:t>Cyber-attack</w:t>
            </w:r>
            <w:r w:rsidR="000D7C88">
              <w:rPr>
                <w:rFonts w:ascii="Arial" w:hAnsi="Arial" w:cs="Arial"/>
                <w:sz w:val="22"/>
                <w:szCs w:val="22"/>
              </w:rPr>
              <w:t xml:space="preserve"> targeting healthcare</w:t>
            </w:r>
            <w:r w:rsidR="00E00F5D">
              <w:rPr>
                <w:rFonts w:ascii="Arial" w:hAnsi="Arial" w:cs="Arial"/>
                <w:sz w:val="22"/>
                <w:szCs w:val="22"/>
              </w:rPr>
              <w:t xml:space="preserve"> agencies</w:t>
            </w:r>
            <w:r w:rsidR="000D7C88">
              <w:rPr>
                <w:rFonts w:ascii="Arial" w:hAnsi="Arial" w:cs="Arial"/>
                <w:sz w:val="22"/>
                <w:szCs w:val="22"/>
              </w:rPr>
              <w:t xml:space="preserve"> in</w:t>
            </w:r>
            <w:r w:rsidR="00543AF5">
              <w:rPr>
                <w:rFonts w:ascii="Arial" w:hAnsi="Arial" w:cs="Arial"/>
                <w:sz w:val="22"/>
                <w:szCs w:val="22"/>
              </w:rPr>
              <w:t xml:space="preserve"> Orange County</w:t>
            </w:r>
            <w:r w:rsidR="003732AD" w:rsidRPr="00D95352">
              <w:rPr>
                <w:rFonts w:ascii="Arial" w:hAnsi="Arial" w:cs="Arial"/>
                <w:sz w:val="22"/>
                <w:szCs w:val="22"/>
              </w:rPr>
              <w:t xml:space="preserve"> </w:t>
            </w:r>
          </w:p>
        </w:tc>
      </w:tr>
      <w:tr w:rsidR="00793430" w:rsidRPr="00D95352" w14:paraId="6E380FFF" w14:textId="77777777" w:rsidTr="00EF62D9">
        <w:trPr>
          <w:trHeight w:val="432"/>
        </w:trPr>
        <w:tc>
          <w:tcPr>
            <w:tcW w:w="1908" w:type="dxa"/>
            <w:shd w:val="clear" w:color="auto" w:fill="244061" w:themeFill="accent1" w:themeFillShade="80"/>
            <w:vAlign w:val="center"/>
          </w:tcPr>
          <w:p w14:paraId="48C790E6"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Sponsor</w:t>
            </w:r>
          </w:p>
        </w:tc>
        <w:tc>
          <w:tcPr>
            <w:tcW w:w="7668" w:type="dxa"/>
            <w:vAlign w:val="center"/>
          </w:tcPr>
          <w:p w14:paraId="2B0EB4BA" w14:textId="1479A845" w:rsidR="00E92472" w:rsidRPr="00D95352" w:rsidRDefault="0051056F" w:rsidP="005005CD">
            <w:pPr>
              <w:spacing w:line="276" w:lineRule="auto"/>
              <w:jc w:val="both"/>
              <w:rPr>
                <w:rFonts w:ascii="Arial" w:hAnsi="Arial" w:cs="Arial"/>
                <w:sz w:val="22"/>
                <w:szCs w:val="22"/>
                <w:highlight w:val="lightGray"/>
              </w:rPr>
            </w:pPr>
            <w:r>
              <w:rPr>
                <w:rFonts w:ascii="Arial" w:hAnsi="Arial" w:cs="Arial"/>
                <w:sz w:val="22"/>
                <w:szCs w:val="22"/>
              </w:rPr>
              <w:t xml:space="preserve">The </w:t>
            </w:r>
            <w:r w:rsidR="002016C2">
              <w:rPr>
                <w:rFonts w:ascii="Arial" w:hAnsi="Arial" w:cs="Arial"/>
                <w:sz w:val="22"/>
                <w:szCs w:val="22"/>
              </w:rPr>
              <w:t>2026</w:t>
            </w:r>
            <w:r w:rsidR="00D47586" w:rsidRPr="00D95352">
              <w:rPr>
                <w:rFonts w:ascii="Arial" w:hAnsi="Arial" w:cs="Arial"/>
                <w:sz w:val="22"/>
                <w:szCs w:val="22"/>
              </w:rPr>
              <w:t xml:space="preserve"> </w:t>
            </w:r>
            <w:r>
              <w:rPr>
                <w:rFonts w:ascii="Arial" w:hAnsi="Arial" w:cs="Arial"/>
                <w:sz w:val="22"/>
                <w:szCs w:val="22"/>
              </w:rPr>
              <w:t>SWMHE</w:t>
            </w:r>
            <w:r w:rsidR="00D47586" w:rsidRPr="00D95352">
              <w:rPr>
                <w:rFonts w:ascii="Arial" w:hAnsi="Arial" w:cs="Arial"/>
                <w:sz w:val="22"/>
                <w:szCs w:val="22"/>
              </w:rPr>
              <w:t xml:space="preserve"> </w:t>
            </w:r>
            <w:r w:rsidR="006E7B9B">
              <w:rPr>
                <w:rFonts w:ascii="Arial" w:hAnsi="Arial" w:cs="Arial"/>
                <w:sz w:val="22"/>
                <w:szCs w:val="22"/>
              </w:rPr>
              <w:t>TTX</w:t>
            </w:r>
            <w:r w:rsidR="00D47586" w:rsidRPr="00D95352">
              <w:rPr>
                <w:rFonts w:ascii="Arial" w:hAnsi="Arial" w:cs="Arial"/>
                <w:sz w:val="22"/>
                <w:szCs w:val="22"/>
              </w:rPr>
              <w:t xml:space="preserve"> is</w:t>
            </w:r>
            <w:r w:rsidR="00D47586" w:rsidRPr="00D95352">
              <w:rPr>
                <w:rFonts w:ascii="Arial" w:hAnsi="Arial"/>
                <w:sz w:val="22"/>
                <w:szCs w:val="22"/>
              </w:rPr>
              <w:t xml:space="preserve"> sponsored by </w:t>
            </w:r>
            <w:r>
              <w:rPr>
                <w:rFonts w:ascii="Arial" w:hAnsi="Arial"/>
                <w:sz w:val="22"/>
                <w:szCs w:val="22"/>
              </w:rPr>
              <w:t xml:space="preserve">the </w:t>
            </w:r>
            <w:r w:rsidR="00543AF5">
              <w:rPr>
                <w:rFonts w:ascii="Arial" w:hAnsi="Arial"/>
                <w:sz w:val="22"/>
                <w:szCs w:val="22"/>
              </w:rPr>
              <w:t xml:space="preserve">Orange County Health Care Agency – Emergency Medical Services </w:t>
            </w:r>
            <w:r w:rsidR="00D47586" w:rsidRPr="00D95352">
              <w:rPr>
                <w:rFonts w:ascii="Arial" w:hAnsi="Arial"/>
                <w:sz w:val="22"/>
                <w:szCs w:val="22"/>
              </w:rPr>
              <w:t xml:space="preserve">and the </w:t>
            </w:r>
            <w:r w:rsidR="00543AF5">
              <w:rPr>
                <w:rFonts w:ascii="Arial" w:hAnsi="Arial"/>
                <w:sz w:val="22"/>
                <w:szCs w:val="22"/>
              </w:rPr>
              <w:t>Orange County Health Care Coalition</w:t>
            </w:r>
            <w:r w:rsidR="00340A6A">
              <w:rPr>
                <w:rFonts w:ascii="Arial" w:hAnsi="Arial" w:cs="Arial"/>
                <w:sz w:val="22"/>
                <w:szCs w:val="22"/>
              </w:rPr>
              <w:t xml:space="preserve">. </w:t>
            </w:r>
          </w:p>
        </w:tc>
      </w:tr>
    </w:tbl>
    <w:p w14:paraId="06D98D47" w14:textId="77777777" w:rsidR="00D5361F" w:rsidRDefault="00D5361F" w:rsidP="00D50107">
      <w:pPr>
        <w:pStyle w:val="Heading1"/>
      </w:pPr>
    </w:p>
    <w:p w14:paraId="18818E78" w14:textId="77777777" w:rsidR="00D5361F" w:rsidRDefault="00D5361F">
      <w:pPr>
        <w:rPr>
          <w:rFonts w:ascii="Aptos" w:hAnsi="Aptos" w:cs="Arial"/>
          <w:color w:val="244061" w:themeColor="accent1" w:themeShade="80"/>
          <w:sz w:val="44"/>
          <w:szCs w:val="36"/>
        </w:rPr>
      </w:pPr>
      <w:r>
        <w:br w:type="page"/>
      </w:r>
    </w:p>
    <w:p w14:paraId="2F89B536" w14:textId="630D83AE" w:rsidR="00793430" w:rsidRPr="006F0C56" w:rsidRDefault="00024431" w:rsidP="00D50107">
      <w:pPr>
        <w:pStyle w:val="Heading1"/>
      </w:pPr>
      <w:bookmarkStart w:id="6" w:name="_Toc225836836"/>
      <w:r w:rsidRPr="006F0C56">
        <w:lastRenderedPageBreak/>
        <w:t>GENERAL INFORMATION</w:t>
      </w:r>
      <w:bookmarkEnd w:id="6"/>
    </w:p>
    <w:p w14:paraId="50F9B740" w14:textId="778B88B4" w:rsidR="00793430" w:rsidRPr="006F0C56" w:rsidRDefault="00024431" w:rsidP="00D50107">
      <w:pPr>
        <w:pStyle w:val="Heading2"/>
      </w:pPr>
      <w:bookmarkStart w:id="7" w:name="_Toc20137971"/>
      <w:bookmarkStart w:id="8" w:name="_Toc336506591"/>
      <w:r w:rsidRPr="006F0C56">
        <w:t xml:space="preserve">EXERCISE OBJECTIVES AND </w:t>
      </w:r>
      <w:r w:rsidR="00D43BDC">
        <w:t>ASSOCIATED</w:t>
      </w:r>
      <w:r w:rsidRPr="006F0C56">
        <w:t xml:space="preserve"> CAPABILITIES</w:t>
      </w:r>
      <w:bookmarkEnd w:id="7"/>
    </w:p>
    <w:p w14:paraId="125524EC" w14:textId="50849D8B" w:rsidR="00412B2F" w:rsidRDefault="00412B2F" w:rsidP="0049575F">
      <w:pPr>
        <w:pStyle w:val="BodyText"/>
        <w:spacing w:after="0" w:line="276" w:lineRule="auto"/>
        <w:rPr>
          <w:rFonts w:ascii="Arial" w:hAnsi="Arial" w:cs="Arial"/>
          <w:sz w:val="22"/>
          <w:szCs w:val="22"/>
        </w:rPr>
      </w:pPr>
      <w:r w:rsidRPr="00412B2F">
        <w:rPr>
          <w:rFonts w:ascii="Arial" w:hAnsi="Arial" w:cs="Arial"/>
          <w:sz w:val="22"/>
          <w:szCs w:val="22"/>
        </w:rPr>
        <w:t>Due to the combination of public health, healthcare, and first responder agencies participating in this exercise, the o</w:t>
      </w:r>
      <w:r w:rsidR="00113D27">
        <w:rPr>
          <w:rFonts w:ascii="Arial" w:hAnsi="Arial" w:cs="Arial"/>
          <w:sz w:val="22"/>
          <w:szCs w:val="22"/>
        </w:rPr>
        <w:t xml:space="preserve">bjectives and tasks for this </w:t>
      </w:r>
      <w:r w:rsidR="00A30560">
        <w:rPr>
          <w:rFonts w:ascii="Arial" w:hAnsi="Arial" w:cs="Arial"/>
          <w:sz w:val="22"/>
          <w:szCs w:val="22"/>
        </w:rPr>
        <w:t>TTX</w:t>
      </w:r>
      <w:r w:rsidRPr="00412B2F">
        <w:rPr>
          <w:rFonts w:ascii="Arial" w:hAnsi="Arial" w:cs="Arial"/>
          <w:sz w:val="22"/>
          <w:szCs w:val="22"/>
        </w:rPr>
        <w:t xml:space="preserve"> have been aligned with the Public Health Emergency Preparedness (PHEP) Capabilities</w:t>
      </w:r>
      <w:r w:rsidR="00D43BDC">
        <w:rPr>
          <w:rFonts w:ascii="Arial" w:hAnsi="Arial" w:cs="Arial"/>
          <w:sz w:val="22"/>
          <w:szCs w:val="22"/>
        </w:rPr>
        <w:t xml:space="preserve"> </w:t>
      </w:r>
      <w:r w:rsidRPr="00412B2F">
        <w:rPr>
          <w:rFonts w:ascii="Arial" w:hAnsi="Arial" w:cs="Arial"/>
          <w:sz w:val="22"/>
          <w:szCs w:val="22"/>
        </w:rPr>
        <w:t>and the Healthcare Preparedness Program (HPP) Capabilities</w:t>
      </w:r>
      <w:r w:rsidR="00D43BDC">
        <w:rPr>
          <w:rFonts w:ascii="Arial" w:hAnsi="Arial" w:cs="Arial"/>
          <w:sz w:val="22"/>
          <w:szCs w:val="22"/>
        </w:rPr>
        <w:t xml:space="preserve">. </w:t>
      </w:r>
      <w:r w:rsidR="00D43BDC" w:rsidRPr="00D43BDC">
        <w:rPr>
          <w:rFonts w:ascii="Arial" w:hAnsi="Arial" w:cs="Arial"/>
          <w:sz w:val="22"/>
          <w:szCs w:val="22"/>
          <w:highlight w:val="yellow"/>
        </w:rPr>
        <w:t>[</w:t>
      </w:r>
      <w:r w:rsidR="00D43BDC" w:rsidRPr="00A23846">
        <w:rPr>
          <w:rFonts w:ascii="Arial" w:hAnsi="Arial" w:cs="Arial"/>
          <w:b/>
          <w:bCs/>
          <w:sz w:val="22"/>
          <w:szCs w:val="22"/>
          <w:highlight w:val="yellow"/>
        </w:rPr>
        <w:t>Each organization should tailor the objectives list to focus on their selected objectives and goals</w:t>
      </w:r>
      <w:r w:rsidR="00D43BDC" w:rsidRPr="00D43BDC">
        <w:rPr>
          <w:rFonts w:ascii="Arial" w:hAnsi="Arial" w:cs="Arial"/>
          <w:sz w:val="22"/>
          <w:szCs w:val="22"/>
          <w:highlight w:val="yellow"/>
        </w:rPr>
        <w:t>].</w:t>
      </w:r>
      <w:r w:rsidRPr="00412B2F">
        <w:rPr>
          <w:rFonts w:ascii="Arial" w:hAnsi="Arial" w:cs="Arial"/>
          <w:sz w:val="22"/>
          <w:szCs w:val="22"/>
        </w:rPr>
        <w:t xml:space="preserve"> </w:t>
      </w:r>
    </w:p>
    <w:p w14:paraId="5E24FED7" w14:textId="77777777" w:rsidR="00A23846" w:rsidRDefault="00A23846" w:rsidP="0049575F">
      <w:pPr>
        <w:pStyle w:val="BodyText"/>
        <w:spacing w:after="0" w:line="276" w:lineRule="auto"/>
        <w:rPr>
          <w:rFonts w:ascii="Arial" w:hAnsi="Arial" w:cs="Arial"/>
          <w:sz w:val="22"/>
          <w:szCs w:val="22"/>
        </w:rPr>
      </w:pPr>
    </w:p>
    <w:p w14:paraId="033EA33D" w14:textId="6D687C85" w:rsidR="00A23846" w:rsidRPr="00357336" w:rsidRDefault="00A23846" w:rsidP="00A23846">
      <w:pPr>
        <w:pStyle w:val="BodyText"/>
        <w:jc w:val="center"/>
        <w:rPr>
          <w:rFonts w:ascii="Arial" w:hAnsi="Arial" w:cs="Arial"/>
          <w:b/>
          <w:sz w:val="22"/>
          <w:szCs w:val="22"/>
        </w:rPr>
      </w:pPr>
      <w:r w:rsidRPr="00412B2F">
        <w:rPr>
          <w:rFonts w:ascii="Arial" w:hAnsi="Arial" w:cs="Arial"/>
          <w:b/>
          <w:sz w:val="22"/>
          <w:szCs w:val="22"/>
        </w:rPr>
        <w:t>Table 1:</w:t>
      </w:r>
      <w:r>
        <w:rPr>
          <w:rFonts w:ascii="Arial" w:hAnsi="Arial" w:cs="Arial"/>
          <w:b/>
          <w:sz w:val="22"/>
          <w:szCs w:val="22"/>
        </w:rPr>
        <w:t xml:space="preserve"> </w:t>
      </w:r>
      <w:r w:rsidR="00C34997">
        <w:rPr>
          <w:rFonts w:ascii="Arial" w:hAnsi="Arial" w:cs="Arial"/>
          <w:b/>
          <w:sz w:val="22"/>
          <w:szCs w:val="22"/>
        </w:rPr>
        <w:t>T</w:t>
      </w:r>
      <w:r w:rsidR="00A30560">
        <w:rPr>
          <w:rFonts w:ascii="Arial" w:hAnsi="Arial" w:cs="Arial"/>
          <w:b/>
          <w:sz w:val="22"/>
          <w:szCs w:val="22"/>
        </w:rPr>
        <w:t>TX</w:t>
      </w:r>
      <w:r>
        <w:rPr>
          <w:rFonts w:ascii="Arial" w:hAnsi="Arial" w:cs="Arial"/>
          <w:b/>
          <w:sz w:val="22"/>
          <w:szCs w:val="22"/>
        </w:rPr>
        <w:t xml:space="preserve"> </w:t>
      </w:r>
      <w:r w:rsidRPr="00412B2F">
        <w:rPr>
          <w:rFonts w:ascii="Arial" w:hAnsi="Arial" w:cs="Arial"/>
          <w:b/>
          <w:sz w:val="22"/>
          <w:szCs w:val="22"/>
        </w:rPr>
        <w:t>Objectives</w:t>
      </w:r>
    </w:p>
    <w:tbl>
      <w:tblPr>
        <w:tblStyle w:val="TableGrid"/>
        <w:tblW w:w="0" w:type="auto"/>
        <w:tblInd w:w="19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4117"/>
        <w:gridCol w:w="2880"/>
        <w:gridCol w:w="3240"/>
      </w:tblGrid>
      <w:tr w:rsidR="00A23846" w:rsidRPr="00D95352" w14:paraId="3AA25FA5" w14:textId="77777777" w:rsidTr="00707E6D">
        <w:trPr>
          <w:tblHeader/>
        </w:trPr>
        <w:tc>
          <w:tcPr>
            <w:tcW w:w="4117" w:type="dxa"/>
            <w:shd w:val="clear" w:color="auto" w:fill="244061" w:themeFill="accent1" w:themeFillShade="80"/>
          </w:tcPr>
          <w:p w14:paraId="15091874" w14:textId="77777777" w:rsidR="00A23846" w:rsidRPr="008C05DF" w:rsidRDefault="00A23846" w:rsidP="00241C58">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OBJECTIVES</w:t>
            </w:r>
          </w:p>
        </w:tc>
        <w:tc>
          <w:tcPr>
            <w:tcW w:w="2880" w:type="dxa"/>
            <w:shd w:val="clear" w:color="auto" w:fill="244061" w:themeFill="accent1" w:themeFillShade="80"/>
          </w:tcPr>
          <w:p w14:paraId="18FBE3F3" w14:textId="77777777" w:rsidR="00A23846" w:rsidRDefault="00A23846" w:rsidP="00241C58">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PHEP CAPABILITIES</w:t>
            </w:r>
          </w:p>
        </w:tc>
        <w:tc>
          <w:tcPr>
            <w:tcW w:w="3240" w:type="dxa"/>
            <w:shd w:val="clear" w:color="auto" w:fill="244061" w:themeFill="accent1" w:themeFillShade="80"/>
          </w:tcPr>
          <w:p w14:paraId="1264A88A" w14:textId="77777777" w:rsidR="00A23846" w:rsidRDefault="00A23846" w:rsidP="00241C58">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HPP CAPABILITIES</w:t>
            </w:r>
          </w:p>
        </w:tc>
      </w:tr>
      <w:tr w:rsidR="00A23846" w:rsidRPr="00D95352" w14:paraId="0AAB6EF8" w14:textId="77777777" w:rsidTr="00707E6D">
        <w:trPr>
          <w:trHeight w:val="341"/>
        </w:trPr>
        <w:tc>
          <w:tcPr>
            <w:tcW w:w="4117" w:type="dxa"/>
            <w:vAlign w:val="center"/>
          </w:tcPr>
          <w:p w14:paraId="023C088C" w14:textId="77777777"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Validate the ability to activate and staff the Emergency Operations Center (EOC, HCC, DOC) within one hour of notification.</w:t>
            </w:r>
          </w:p>
        </w:tc>
        <w:tc>
          <w:tcPr>
            <w:tcW w:w="2880" w:type="dxa"/>
            <w:vAlign w:val="center"/>
          </w:tcPr>
          <w:p w14:paraId="5420A0E6"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p w14:paraId="02C980AF"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075A7DFD"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35A0002C"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5633575D"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1BEDC164" w14:textId="77777777" w:rsidTr="00707E6D">
        <w:trPr>
          <w:trHeight w:val="665"/>
        </w:trPr>
        <w:tc>
          <w:tcPr>
            <w:tcW w:w="4117" w:type="dxa"/>
            <w:vAlign w:val="center"/>
          </w:tcPr>
          <w:p w14:paraId="6DCCCDF3" w14:textId="5E1D2BC3"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Assess the coordination and communication processes between the EOC</w:t>
            </w:r>
            <w:r w:rsidR="008D1CDD" w:rsidRPr="00601C37">
              <w:rPr>
                <w:rFonts w:ascii="Arial" w:eastAsia="MS Gothic" w:hAnsi="Arial" w:cs="Arial"/>
                <w:bCs/>
                <w:iCs/>
                <w:sz w:val="22"/>
                <w:szCs w:val="22"/>
              </w:rPr>
              <w:t>/HCC</w:t>
            </w:r>
            <w:r w:rsidRPr="00601C37">
              <w:rPr>
                <w:rFonts w:ascii="Arial" w:eastAsia="MS Gothic" w:hAnsi="Arial" w:cs="Arial"/>
                <w:bCs/>
                <w:iCs/>
                <w:sz w:val="22"/>
                <w:szCs w:val="22"/>
              </w:rPr>
              <w:t>, and field personnel during an emergency.</w:t>
            </w:r>
          </w:p>
        </w:tc>
        <w:tc>
          <w:tcPr>
            <w:tcW w:w="2880" w:type="dxa"/>
            <w:vAlign w:val="center"/>
          </w:tcPr>
          <w:p w14:paraId="6505C369"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r w:rsidRPr="00A07112">
              <w:rPr>
                <w:rFonts w:ascii="Arial" w:eastAsia="MS Gothic" w:hAnsi="Arial" w:cs="Arial"/>
                <w:b/>
                <w:bCs/>
                <w:iCs/>
                <w:sz w:val="21"/>
                <w:szCs w:val="21"/>
              </w:rPr>
              <w:t>PHEP Capability 3: Emergency Operations Coordination</w:t>
            </w:r>
          </w:p>
          <w:p w14:paraId="29266EC9"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274CE1D"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r w:rsidRPr="00A07112">
              <w:rPr>
                <w:rFonts w:ascii="Arial" w:eastAsia="MS Gothic" w:hAnsi="Arial" w:cs="Arial"/>
                <w:b/>
                <w:bCs/>
                <w:iCs/>
                <w:sz w:val="21"/>
                <w:szCs w:val="21"/>
              </w:rPr>
              <w:t>HPP Capability 2: Health Care and Medical Response Coordination</w:t>
            </w:r>
          </w:p>
          <w:p w14:paraId="1614181D"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7B065734" w14:textId="77777777" w:rsidTr="00707E6D">
        <w:trPr>
          <w:trHeight w:val="620"/>
        </w:trPr>
        <w:tc>
          <w:tcPr>
            <w:tcW w:w="4117" w:type="dxa"/>
            <w:vAlign w:val="center"/>
          </w:tcPr>
          <w:p w14:paraId="0B20DD4B" w14:textId="77777777"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Evaluate the implementation of the Incident Command System (ICS or HICS) structure and its effectiveness in managing emergency response operations.</w:t>
            </w:r>
          </w:p>
        </w:tc>
        <w:tc>
          <w:tcPr>
            <w:tcW w:w="2880" w:type="dxa"/>
            <w:vAlign w:val="center"/>
          </w:tcPr>
          <w:p w14:paraId="06D6300F"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61FE708F"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7931183B"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6B7B7A0E"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115F935B" w14:textId="77777777" w:rsidTr="00707E6D">
        <w:trPr>
          <w:trHeight w:val="620"/>
        </w:trPr>
        <w:tc>
          <w:tcPr>
            <w:tcW w:w="4117" w:type="dxa"/>
            <w:vAlign w:val="center"/>
          </w:tcPr>
          <w:p w14:paraId="3D4C6A4A" w14:textId="77777777"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Test the functionality and interoperability of communication systems and tools used during emergency operations.</w:t>
            </w:r>
          </w:p>
        </w:tc>
        <w:tc>
          <w:tcPr>
            <w:tcW w:w="2880" w:type="dxa"/>
            <w:vAlign w:val="center"/>
          </w:tcPr>
          <w:p w14:paraId="37967139"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r w:rsidRPr="00A07112">
              <w:rPr>
                <w:rFonts w:ascii="Arial" w:eastAsia="MS Gothic" w:hAnsi="Arial" w:cs="Arial"/>
                <w:b/>
                <w:bCs/>
                <w:iCs/>
                <w:sz w:val="21"/>
                <w:szCs w:val="21"/>
              </w:rPr>
              <w:t>PHEP Capability 3: Emergency Operations Coordination</w:t>
            </w:r>
          </w:p>
          <w:p w14:paraId="21827778"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252DEF51"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r w:rsidRPr="00A07112">
              <w:rPr>
                <w:rFonts w:ascii="Arial" w:eastAsia="MS Gothic" w:hAnsi="Arial" w:cs="Arial"/>
                <w:b/>
                <w:bCs/>
                <w:iCs/>
                <w:sz w:val="21"/>
                <w:szCs w:val="21"/>
              </w:rPr>
              <w:t>HPP Capability 2: Health Care and Medical Response Coordination</w:t>
            </w:r>
          </w:p>
          <w:p w14:paraId="6E42BD28" w14:textId="77777777" w:rsidR="00A23846" w:rsidRPr="00A07112"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7FF8F8E5" w14:textId="77777777" w:rsidTr="00707E6D">
        <w:trPr>
          <w:trHeight w:val="620"/>
        </w:trPr>
        <w:tc>
          <w:tcPr>
            <w:tcW w:w="4117" w:type="dxa"/>
            <w:vAlign w:val="center"/>
          </w:tcPr>
          <w:p w14:paraId="1AA4CC39" w14:textId="77777777"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Measure the timeliness and accuracy of information sharing and situational awareness among all response partners.</w:t>
            </w:r>
          </w:p>
        </w:tc>
        <w:tc>
          <w:tcPr>
            <w:tcW w:w="2880" w:type="dxa"/>
            <w:vAlign w:val="center"/>
          </w:tcPr>
          <w:p w14:paraId="3F3B6918"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p w14:paraId="653B9502"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39D05F05"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09DA0EDF"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0D794281"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5F248AC3" w14:textId="77777777" w:rsidTr="00707E6D">
        <w:trPr>
          <w:trHeight w:val="620"/>
        </w:trPr>
        <w:tc>
          <w:tcPr>
            <w:tcW w:w="4117" w:type="dxa"/>
            <w:vAlign w:val="center"/>
          </w:tcPr>
          <w:p w14:paraId="0D716593" w14:textId="77777777" w:rsidR="00A23846" w:rsidRPr="00601C3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Alert and notify Hospital Command Center (HCC) staff of event within ten (10) minutes. Activate the Hospital Command Center within ten (10) minutes.</w:t>
            </w:r>
          </w:p>
        </w:tc>
        <w:tc>
          <w:tcPr>
            <w:tcW w:w="2880" w:type="dxa"/>
            <w:vAlign w:val="center"/>
          </w:tcPr>
          <w:p w14:paraId="52527FF5"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p w14:paraId="4203C5C0"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25C6383C"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0681556" w14:textId="77777777" w:rsidR="00A23846" w:rsidRPr="003720DA" w:rsidRDefault="00A23846" w:rsidP="00241C58">
            <w:pPr>
              <w:pStyle w:val="ColorfulList-Accent11"/>
              <w:spacing w:line="276" w:lineRule="auto"/>
              <w:ind w:left="252"/>
              <w:jc w:val="center"/>
              <w:rPr>
                <w:rFonts w:ascii="Arial" w:eastAsia="MS Gothic" w:hAnsi="Arial" w:cs="Arial"/>
                <w:b/>
                <w:bCs/>
                <w:iCs/>
                <w:sz w:val="21"/>
                <w:szCs w:val="21"/>
              </w:rPr>
            </w:pPr>
          </w:p>
          <w:p w14:paraId="74075F47"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59DF1B3B"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755E2C24" w14:textId="77777777" w:rsidTr="00707E6D">
        <w:trPr>
          <w:trHeight w:val="620"/>
        </w:trPr>
        <w:tc>
          <w:tcPr>
            <w:tcW w:w="4117" w:type="dxa"/>
            <w:vAlign w:val="center"/>
          </w:tcPr>
          <w:p w14:paraId="17EC3D00" w14:textId="5B08EBCE" w:rsidR="00A23846" w:rsidRPr="00601C37" w:rsidRDefault="00880601"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Assess</w:t>
            </w:r>
            <w:r w:rsidR="00FD150E" w:rsidRPr="00601C37">
              <w:rPr>
                <w:rFonts w:ascii="Arial" w:eastAsia="MS Gothic" w:hAnsi="Arial" w:cs="Arial"/>
                <w:bCs/>
                <w:iCs/>
                <w:sz w:val="22"/>
                <w:szCs w:val="22"/>
              </w:rPr>
              <w:t xml:space="preserve"> the ability to assign roles and responsibilities following an emergency. </w:t>
            </w:r>
          </w:p>
        </w:tc>
        <w:tc>
          <w:tcPr>
            <w:tcW w:w="2880" w:type="dxa"/>
            <w:vAlign w:val="center"/>
          </w:tcPr>
          <w:p w14:paraId="5CECDA87"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p w14:paraId="0588495C"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5872F981"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DDAB4B6" w14:textId="77777777" w:rsidR="00A23846" w:rsidRPr="003720DA" w:rsidRDefault="00A23846" w:rsidP="00241C58">
            <w:pPr>
              <w:pStyle w:val="ColorfulList-Accent11"/>
              <w:spacing w:line="276" w:lineRule="auto"/>
              <w:ind w:left="252"/>
              <w:jc w:val="center"/>
              <w:rPr>
                <w:rFonts w:ascii="Arial" w:eastAsia="MS Gothic" w:hAnsi="Arial" w:cs="Arial"/>
                <w:b/>
                <w:bCs/>
                <w:iCs/>
                <w:sz w:val="21"/>
                <w:szCs w:val="21"/>
              </w:rPr>
            </w:pPr>
          </w:p>
          <w:p w14:paraId="5A5384B4"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5116DE62"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3FF72239" w14:textId="77777777" w:rsidTr="00707E6D">
        <w:trPr>
          <w:trHeight w:val="620"/>
        </w:trPr>
        <w:tc>
          <w:tcPr>
            <w:tcW w:w="4117" w:type="dxa"/>
            <w:vAlign w:val="center"/>
          </w:tcPr>
          <w:p w14:paraId="38D0596A" w14:textId="7BA87782" w:rsidR="00A23846" w:rsidRPr="00601C37" w:rsidRDefault="00EC42E8"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lastRenderedPageBreak/>
              <w:t>Review/test the adequacy of the information management plans and technology for gathering intelligence and sharing information internally with employees.</w:t>
            </w:r>
            <w:r w:rsidR="00A23846" w:rsidRPr="00601C37">
              <w:rPr>
                <w:rFonts w:ascii="Arial" w:eastAsia="MS Gothic" w:hAnsi="Arial" w:cs="Arial"/>
                <w:bCs/>
                <w:iCs/>
                <w:sz w:val="22"/>
                <w:szCs w:val="22"/>
              </w:rPr>
              <w:t xml:space="preserve"> </w:t>
            </w:r>
          </w:p>
        </w:tc>
        <w:tc>
          <w:tcPr>
            <w:tcW w:w="2880" w:type="dxa"/>
            <w:vAlign w:val="center"/>
          </w:tcPr>
          <w:p w14:paraId="2C03068F"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6: Information Sharing</w:t>
            </w:r>
          </w:p>
          <w:p w14:paraId="0B1F67A1"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ED7507F"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3537FD24"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027B12" w:rsidRPr="00D95352" w14:paraId="3252D275" w14:textId="77777777" w:rsidTr="00707E6D">
        <w:trPr>
          <w:trHeight w:val="620"/>
        </w:trPr>
        <w:tc>
          <w:tcPr>
            <w:tcW w:w="4117" w:type="dxa"/>
            <w:vAlign w:val="center"/>
          </w:tcPr>
          <w:p w14:paraId="06E8BDE0" w14:textId="7F142CD8" w:rsidR="00027B12" w:rsidRPr="00601C37" w:rsidRDefault="00027B12"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Assess the effectiveness of incident response protocols in detecting and mitigating cyber threats specific to healthcare operations.</w:t>
            </w:r>
          </w:p>
        </w:tc>
        <w:tc>
          <w:tcPr>
            <w:tcW w:w="2880" w:type="dxa"/>
            <w:vAlign w:val="center"/>
          </w:tcPr>
          <w:p w14:paraId="35FD63E1" w14:textId="77777777" w:rsidR="00027B12" w:rsidRPr="003720DA" w:rsidRDefault="00027B12" w:rsidP="00027B12">
            <w:pPr>
              <w:pStyle w:val="ColorfulList-Accent11"/>
              <w:spacing w:line="276" w:lineRule="auto"/>
              <w:ind w:left="252"/>
              <w:jc w:val="center"/>
              <w:rPr>
                <w:rFonts w:ascii="Arial" w:eastAsia="MS Gothic" w:hAnsi="Arial" w:cs="Arial"/>
                <w:bCs/>
                <w:iCs/>
                <w:sz w:val="21"/>
                <w:szCs w:val="21"/>
              </w:rPr>
            </w:pPr>
          </w:p>
          <w:p w14:paraId="54ED70AD" w14:textId="77777777" w:rsidR="00027B12" w:rsidRPr="000E081C" w:rsidRDefault="00027B12" w:rsidP="00027B12">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1D39CBC8" w14:textId="77777777" w:rsidR="00027B12" w:rsidRPr="003720DA" w:rsidRDefault="00027B12" w:rsidP="00027B12">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340870B2" w14:textId="77777777" w:rsidR="00027B12" w:rsidRPr="000E081C" w:rsidRDefault="00027B12" w:rsidP="00027B12">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64DAA0AC" w14:textId="77777777" w:rsidR="00027B12" w:rsidRPr="003720DA" w:rsidRDefault="00027B12" w:rsidP="00027B12">
            <w:pPr>
              <w:pStyle w:val="ColorfulList-Accent11"/>
              <w:spacing w:line="276" w:lineRule="auto"/>
              <w:ind w:left="252"/>
              <w:jc w:val="center"/>
              <w:rPr>
                <w:rFonts w:ascii="Arial" w:eastAsia="MS Gothic" w:hAnsi="Arial" w:cs="Arial"/>
                <w:bCs/>
                <w:iCs/>
                <w:sz w:val="21"/>
                <w:szCs w:val="21"/>
              </w:rPr>
            </w:pPr>
          </w:p>
        </w:tc>
      </w:tr>
      <w:tr w:rsidR="00A23846" w:rsidRPr="00D95352" w14:paraId="3AEAC59A" w14:textId="77777777" w:rsidTr="00707E6D">
        <w:trPr>
          <w:trHeight w:val="620"/>
        </w:trPr>
        <w:tc>
          <w:tcPr>
            <w:tcW w:w="4117" w:type="dxa"/>
            <w:vAlign w:val="center"/>
          </w:tcPr>
          <w:p w14:paraId="2E60A287" w14:textId="22C0BE38" w:rsidR="00A23846" w:rsidRPr="00601C37" w:rsidRDefault="0051703B"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01C37">
              <w:rPr>
                <w:rFonts w:ascii="Arial" w:eastAsia="MS Gothic" w:hAnsi="Arial" w:cs="Arial"/>
                <w:bCs/>
                <w:iCs/>
                <w:sz w:val="22"/>
                <w:szCs w:val="22"/>
              </w:rPr>
              <w:t>Evaluate coordination and communication among IT, clinical, and administrative staff during a simulated cyber incident.</w:t>
            </w:r>
          </w:p>
        </w:tc>
        <w:tc>
          <w:tcPr>
            <w:tcW w:w="2880" w:type="dxa"/>
            <w:vAlign w:val="center"/>
          </w:tcPr>
          <w:p w14:paraId="4C47EE95" w14:textId="7320A412" w:rsidR="00A23846" w:rsidRPr="000E081C" w:rsidRDefault="00A23846" w:rsidP="00633489">
            <w:pPr>
              <w:pStyle w:val="ColorfulList-Accent11"/>
              <w:spacing w:line="276" w:lineRule="auto"/>
              <w:ind w:left="0"/>
              <w:jc w:val="center"/>
              <w:rPr>
                <w:rFonts w:ascii="Arial" w:eastAsia="MS Gothic" w:hAnsi="Arial" w:cs="Arial"/>
                <w:bCs/>
                <w:iCs/>
                <w:sz w:val="21"/>
                <w:szCs w:val="21"/>
              </w:rPr>
            </w:pPr>
            <w:r w:rsidRPr="000E081C">
              <w:rPr>
                <w:rFonts w:ascii="Arial" w:eastAsia="MS Gothic" w:hAnsi="Arial" w:cs="Arial"/>
                <w:b/>
                <w:bCs/>
                <w:iCs/>
                <w:sz w:val="21"/>
                <w:szCs w:val="21"/>
              </w:rPr>
              <w:t>PHEP Capability 6: Information Sharing</w:t>
            </w:r>
          </w:p>
          <w:p w14:paraId="7E98A64A" w14:textId="77777777" w:rsidR="00A23846" w:rsidRPr="003720DA" w:rsidRDefault="00A23846" w:rsidP="00633489">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1304EC2"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754A3546"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0057146F" w14:textId="77777777" w:rsidTr="00707E6D">
        <w:trPr>
          <w:trHeight w:val="620"/>
        </w:trPr>
        <w:tc>
          <w:tcPr>
            <w:tcW w:w="4117" w:type="dxa"/>
            <w:vAlign w:val="center"/>
          </w:tcPr>
          <w:p w14:paraId="5BAB727F" w14:textId="3DE90290" w:rsidR="00A23846" w:rsidRPr="00633489" w:rsidRDefault="00A663F7"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Identify gaps in current cybersecurity defenses and recommend improvements for critical systems and medical devices.</w:t>
            </w:r>
          </w:p>
        </w:tc>
        <w:tc>
          <w:tcPr>
            <w:tcW w:w="2880" w:type="dxa"/>
            <w:vAlign w:val="center"/>
          </w:tcPr>
          <w:p w14:paraId="5B544BE6" w14:textId="77777777" w:rsidR="00A23846" w:rsidRPr="008F4231" w:rsidRDefault="00A23846" w:rsidP="00241C58">
            <w:pPr>
              <w:pStyle w:val="ColorfulList-Accent11"/>
              <w:spacing w:line="276" w:lineRule="auto"/>
              <w:ind w:left="252"/>
              <w:jc w:val="center"/>
              <w:rPr>
                <w:rFonts w:ascii="Arial" w:eastAsia="MS Gothic" w:hAnsi="Arial" w:cs="Arial"/>
                <w:bCs/>
                <w:iCs/>
                <w:sz w:val="21"/>
                <w:szCs w:val="21"/>
              </w:rPr>
            </w:pPr>
            <w:r w:rsidRPr="008F4231">
              <w:rPr>
                <w:rFonts w:ascii="Arial" w:eastAsia="MS Gothic" w:hAnsi="Arial" w:cs="Arial"/>
                <w:b/>
                <w:bCs/>
                <w:iCs/>
                <w:sz w:val="21"/>
                <w:szCs w:val="21"/>
              </w:rPr>
              <w:t>PHEP Capability 6: Information Sharing</w:t>
            </w:r>
          </w:p>
          <w:p w14:paraId="4BF0A79F" w14:textId="77777777" w:rsidR="00A23846" w:rsidRPr="008F4231"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6A5B5C45" w14:textId="77777777" w:rsidR="00A23846" w:rsidRPr="008F4231" w:rsidRDefault="00A23846" w:rsidP="00241C58">
            <w:pPr>
              <w:pStyle w:val="ColorfulList-Accent11"/>
              <w:spacing w:line="276" w:lineRule="auto"/>
              <w:ind w:left="252"/>
              <w:jc w:val="center"/>
              <w:rPr>
                <w:rFonts w:ascii="Arial" w:eastAsia="MS Gothic" w:hAnsi="Arial" w:cs="Arial"/>
                <w:bCs/>
                <w:iCs/>
                <w:sz w:val="21"/>
                <w:szCs w:val="21"/>
              </w:rPr>
            </w:pPr>
            <w:r w:rsidRPr="008F4231">
              <w:rPr>
                <w:rFonts w:ascii="Arial" w:eastAsia="MS Gothic" w:hAnsi="Arial" w:cs="Arial"/>
                <w:b/>
                <w:bCs/>
                <w:iCs/>
                <w:sz w:val="21"/>
                <w:szCs w:val="21"/>
              </w:rPr>
              <w:t>HPP Capability 3: Continuity of Health Care Service Delivery</w:t>
            </w:r>
          </w:p>
          <w:p w14:paraId="4DEFB748" w14:textId="77777777" w:rsidR="00A23846" w:rsidRPr="008F4231"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7ACD904C" w14:textId="77777777" w:rsidTr="00707E6D">
        <w:trPr>
          <w:trHeight w:val="620"/>
        </w:trPr>
        <w:tc>
          <w:tcPr>
            <w:tcW w:w="4117" w:type="dxa"/>
            <w:vAlign w:val="center"/>
          </w:tcPr>
          <w:p w14:paraId="27B7A08C" w14:textId="2438B8DA" w:rsidR="00A23846" w:rsidRPr="00633489" w:rsidRDefault="00E0089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Enhance staff awareness and understanding of common cyber risks and best practices for secure information handling.</w:t>
            </w:r>
          </w:p>
        </w:tc>
        <w:tc>
          <w:tcPr>
            <w:tcW w:w="2880" w:type="dxa"/>
            <w:vAlign w:val="center"/>
          </w:tcPr>
          <w:p w14:paraId="4A96D382"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6: Information Sharing</w:t>
            </w:r>
          </w:p>
          <w:p w14:paraId="173CF061"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17DE7E06" w14:textId="77777777" w:rsidR="00A23846" w:rsidRPr="000E081C" w:rsidRDefault="00A23846" w:rsidP="00241C58">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3: Continuity of Health Care Service Delivery</w:t>
            </w:r>
          </w:p>
          <w:p w14:paraId="4D957C47"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13BD9E0E" w14:textId="77777777" w:rsidTr="00707E6D">
        <w:trPr>
          <w:trHeight w:val="620"/>
        </w:trPr>
        <w:tc>
          <w:tcPr>
            <w:tcW w:w="4117" w:type="dxa"/>
            <w:vAlign w:val="center"/>
          </w:tcPr>
          <w:p w14:paraId="3B25B204" w14:textId="0629DC40" w:rsidR="00A23846" w:rsidRPr="00633489" w:rsidRDefault="00E0089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Practice decision-making and crisis management in the face of operational disruptions caused by cyber incidents</w:t>
            </w:r>
            <w:r w:rsidR="00A23846" w:rsidRPr="00633489">
              <w:rPr>
                <w:rFonts w:ascii="Arial" w:eastAsia="MS Gothic" w:hAnsi="Arial" w:cs="Arial"/>
                <w:bCs/>
                <w:iCs/>
                <w:sz w:val="22"/>
                <w:szCs w:val="22"/>
              </w:rPr>
              <w:t>.</w:t>
            </w:r>
          </w:p>
        </w:tc>
        <w:tc>
          <w:tcPr>
            <w:tcW w:w="2880" w:type="dxa"/>
            <w:vAlign w:val="center"/>
          </w:tcPr>
          <w:p w14:paraId="302B076A"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r w:rsidRPr="003803B9">
              <w:rPr>
                <w:rFonts w:ascii="Arial" w:eastAsia="MS Gothic" w:hAnsi="Arial" w:cs="Arial"/>
                <w:b/>
                <w:bCs/>
                <w:iCs/>
                <w:sz w:val="21"/>
                <w:szCs w:val="21"/>
              </w:rPr>
              <w:t>PHEP Capability 6: Information Sharing</w:t>
            </w:r>
          </w:p>
          <w:p w14:paraId="7DC83DAD"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05F323B1"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r w:rsidRPr="003803B9">
              <w:rPr>
                <w:rFonts w:ascii="Arial" w:eastAsia="MS Gothic" w:hAnsi="Arial" w:cs="Arial"/>
                <w:b/>
                <w:bCs/>
                <w:iCs/>
                <w:sz w:val="21"/>
                <w:szCs w:val="21"/>
              </w:rPr>
              <w:t>HPP Capability 3: Continuity of Health Care Service Delivery</w:t>
            </w:r>
          </w:p>
          <w:p w14:paraId="5BACEAEE"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27BF4723" w14:textId="77777777" w:rsidTr="00707E6D">
        <w:trPr>
          <w:trHeight w:val="620"/>
        </w:trPr>
        <w:tc>
          <w:tcPr>
            <w:tcW w:w="4117" w:type="dxa"/>
            <w:vAlign w:val="center"/>
          </w:tcPr>
          <w:p w14:paraId="6C6540A5" w14:textId="3A97B043" w:rsidR="00A23846" w:rsidRPr="00633489" w:rsidRDefault="00BB71B5"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Review and update business continuity and disaster recovery plans based on exercise outcomes.</w:t>
            </w:r>
          </w:p>
        </w:tc>
        <w:tc>
          <w:tcPr>
            <w:tcW w:w="2880" w:type="dxa"/>
            <w:vAlign w:val="center"/>
          </w:tcPr>
          <w:p w14:paraId="036DF7AD"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r w:rsidRPr="003803B9">
              <w:rPr>
                <w:rFonts w:ascii="Arial" w:eastAsia="MS Gothic" w:hAnsi="Arial" w:cs="Arial"/>
                <w:b/>
                <w:bCs/>
                <w:iCs/>
                <w:sz w:val="21"/>
                <w:szCs w:val="21"/>
              </w:rPr>
              <w:t>PHEP Capability 6: Information Sharing</w:t>
            </w:r>
          </w:p>
          <w:p w14:paraId="2CC35388"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5C685E46"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r w:rsidRPr="003803B9">
              <w:rPr>
                <w:rFonts w:ascii="Arial" w:eastAsia="MS Gothic" w:hAnsi="Arial" w:cs="Arial"/>
                <w:b/>
                <w:bCs/>
                <w:iCs/>
                <w:sz w:val="21"/>
                <w:szCs w:val="21"/>
              </w:rPr>
              <w:t>HPP Capability 3: Continuity of Health Care Service Delivery</w:t>
            </w:r>
          </w:p>
          <w:p w14:paraId="2AF5836A" w14:textId="77777777" w:rsidR="00A23846" w:rsidRPr="003803B9"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64918F61" w14:textId="77777777" w:rsidTr="00707E6D">
        <w:trPr>
          <w:trHeight w:val="620"/>
        </w:trPr>
        <w:tc>
          <w:tcPr>
            <w:tcW w:w="4117" w:type="dxa"/>
            <w:vAlign w:val="center"/>
          </w:tcPr>
          <w:p w14:paraId="7018C415" w14:textId="78DA8EE5" w:rsidR="00A23846" w:rsidRPr="00633489" w:rsidRDefault="003D133F"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Assess the ability to detect, respond to, and report phishing attempts targeting healthcare personnel.</w:t>
            </w:r>
          </w:p>
        </w:tc>
        <w:tc>
          <w:tcPr>
            <w:tcW w:w="2880" w:type="dxa"/>
            <w:vAlign w:val="center"/>
          </w:tcPr>
          <w:p w14:paraId="01274694" w14:textId="77777777" w:rsidR="00A23846" w:rsidRPr="00370597" w:rsidRDefault="00A23846" w:rsidP="00241C58">
            <w:pPr>
              <w:pStyle w:val="ColorfulList-Accent11"/>
              <w:spacing w:line="276" w:lineRule="auto"/>
              <w:ind w:left="252"/>
              <w:jc w:val="center"/>
              <w:rPr>
                <w:rFonts w:ascii="Arial" w:eastAsia="MS Gothic" w:hAnsi="Arial" w:cs="Arial"/>
                <w:bCs/>
                <w:iCs/>
                <w:sz w:val="21"/>
                <w:szCs w:val="21"/>
              </w:rPr>
            </w:pPr>
            <w:r w:rsidRPr="00370597">
              <w:rPr>
                <w:rFonts w:ascii="Arial" w:eastAsia="MS Gothic" w:hAnsi="Arial" w:cs="Arial"/>
                <w:b/>
                <w:bCs/>
                <w:iCs/>
                <w:sz w:val="21"/>
                <w:szCs w:val="21"/>
              </w:rPr>
              <w:t>PHEP Capability 6: Information Sharing</w:t>
            </w:r>
          </w:p>
          <w:p w14:paraId="5ACB5370" w14:textId="77777777" w:rsidR="00A23846" w:rsidRPr="00370597"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54CC7F4" w14:textId="77777777" w:rsidR="00A23846" w:rsidRPr="00370597" w:rsidRDefault="00A23846" w:rsidP="00241C58">
            <w:pPr>
              <w:pStyle w:val="ColorfulList-Accent11"/>
              <w:spacing w:line="276" w:lineRule="auto"/>
              <w:ind w:left="252"/>
              <w:jc w:val="center"/>
              <w:rPr>
                <w:rFonts w:ascii="Arial" w:eastAsia="MS Gothic" w:hAnsi="Arial" w:cs="Arial"/>
                <w:bCs/>
                <w:iCs/>
                <w:sz w:val="21"/>
                <w:szCs w:val="21"/>
              </w:rPr>
            </w:pPr>
            <w:r w:rsidRPr="00370597">
              <w:rPr>
                <w:rFonts w:ascii="Arial" w:eastAsia="MS Gothic" w:hAnsi="Arial" w:cs="Arial"/>
                <w:b/>
                <w:bCs/>
                <w:iCs/>
                <w:sz w:val="21"/>
                <w:szCs w:val="21"/>
              </w:rPr>
              <w:t>HPP Capability 3: Continuity of Health Care Service Delivery</w:t>
            </w:r>
          </w:p>
          <w:p w14:paraId="2D9FBFE5" w14:textId="77777777" w:rsidR="00A23846" w:rsidRPr="00370597" w:rsidRDefault="00A23846" w:rsidP="00241C58">
            <w:pPr>
              <w:pStyle w:val="ColorfulList-Accent11"/>
              <w:spacing w:line="276" w:lineRule="auto"/>
              <w:ind w:left="252"/>
              <w:jc w:val="center"/>
              <w:rPr>
                <w:rFonts w:ascii="Arial" w:eastAsia="MS Gothic" w:hAnsi="Arial" w:cs="Arial"/>
                <w:bCs/>
                <w:iCs/>
                <w:sz w:val="21"/>
                <w:szCs w:val="21"/>
              </w:rPr>
            </w:pPr>
          </w:p>
        </w:tc>
      </w:tr>
      <w:tr w:rsidR="00A23846" w:rsidRPr="00D95352" w14:paraId="130DE9CF" w14:textId="77777777" w:rsidTr="00707E6D">
        <w:trPr>
          <w:trHeight w:val="620"/>
        </w:trPr>
        <w:tc>
          <w:tcPr>
            <w:tcW w:w="4117" w:type="dxa"/>
            <w:vAlign w:val="center"/>
          </w:tcPr>
          <w:p w14:paraId="3F365840" w14:textId="60FE1FAA" w:rsidR="00A23846" w:rsidRPr="00633489" w:rsidRDefault="00A07112"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633489">
              <w:rPr>
                <w:rFonts w:ascii="Arial" w:eastAsia="MS Gothic" w:hAnsi="Arial" w:cs="Arial"/>
                <w:bCs/>
                <w:iCs/>
                <w:sz w:val="22"/>
                <w:szCs w:val="22"/>
              </w:rPr>
              <w:t>Identify how staff would communicate if normal communication methods were compromised.</w:t>
            </w:r>
          </w:p>
        </w:tc>
        <w:tc>
          <w:tcPr>
            <w:tcW w:w="2880" w:type="dxa"/>
            <w:vAlign w:val="center"/>
          </w:tcPr>
          <w:p w14:paraId="22E46B30" w14:textId="0BCF122F" w:rsidR="00A23846" w:rsidRPr="003720DA" w:rsidRDefault="00A23846" w:rsidP="00241C58">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 xml:space="preserve">PHEP Capability </w:t>
            </w:r>
            <w:r w:rsidR="00A07112">
              <w:rPr>
                <w:rFonts w:ascii="Arial" w:eastAsia="MS Gothic" w:hAnsi="Arial" w:cs="Arial"/>
                <w:b/>
                <w:bCs/>
                <w:iCs/>
                <w:sz w:val="21"/>
                <w:szCs w:val="21"/>
              </w:rPr>
              <w:t>6</w:t>
            </w:r>
            <w:r w:rsidRPr="003720DA">
              <w:rPr>
                <w:rFonts w:ascii="Arial" w:eastAsia="MS Gothic" w:hAnsi="Arial" w:cs="Arial"/>
                <w:b/>
                <w:bCs/>
                <w:iCs/>
                <w:sz w:val="21"/>
                <w:szCs w:val="21"/>
              </w:rPr>
              <w:t xml:space="preserve">: </w:t>
            </w:r>
            <w:r w:rsidR="00A07112">
              <w:rPr>
                <w:rFonts w:ascii="Arial" w:eastAsia="MS Gothic" w:hAnsi="Arial" w:cs="Arial"/>
                <w:b/>
                <w:bCs/>
                <w:iCs/>
                <w:sz w:val="21"/>
                <w:szCs w:val="21"/>
              </w:rPr>
              <w:t>Information Sharing</w:t>
            </w:r>
          </w:p>
          <w:p w14:paraId="2FF0E568"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050B06BB" w14:textId="5E84CF5C" w:rsidR="00A23846" w:rsidRPr="003720DA" w:rsidRDefault="00A07112" w:rsidP="00A07112">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3: Continuity of Health Care Service Delivery</w:t>
            </w:r>
          </w:p>
        </w:tc>
      </w:tr>
      <w:tr w:rsidR="009E6356" w:rsidRPr="00D95352" w14:paraId="1C58F672" w14:textId="77777777" w:rsidTr="00707E6D">
        <w:trPr>
          <w:trHeight w:val="620"/>
        </w:trPr>
        <w:tc>
          <w:tcPr>
            <w:tcW w:w="4117" w:type="dxa"/>
            <w:vAlign w:val="center"/>
          </w:tcPr>
          <w:p w14:paraId="17CF74AE" w14:textId="31F28F2C" w:rsidR="009E6356" w:rsidRDefault="009E635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Pr>
                <w:rFonts w:ascii="Arial" w:eastAsia="MS Gothic" w:hAnsi="Arial" w:cs="Arial"/>
                <w:bCs/>
                <w:iCs/>
                <w:sz w:val="22"/>
                <w:szCs w:val="22"/>
              </w:rPr>
              <w:t xml:space="preserve">Discuss options to communicate facility needs to outside sources (e.g., vendors, suppliers, local </w:t>
            </w:r>
            <w:r>
              <w:rPr>
                <w:rFonts w:ascii="Arial" w:eastAsia="MS Gothic" w:hAnsi="Arial" w:cs="Arial"/>
                <w:bCs/>
                <w:iCs/>
                <w:sz w:val="22"/>
                <w:szCs w:val="22"/>
              </w:rPr>
              <w:lastRenderedPageBreak/>
              <w:t>emergency medical services agency, city/county operational area medical health point of contact, corporate health care system) for essential supplies, services, and equipment to ensure integrity of resource supply chain.</w:t>
            </w:r>
          </w:p>
        </w:tc>
        <w:tc>
          <w:tcPr>
            <w:tcW w:w="2880" w:type="dxa"/>
            <w:vAlign w:val="center"/>
          </w:tcPr>
          <w:p w14:paraId="021F9F19" w14:textId="77777777" w:rsidR="009E6356" w:rsidRPr="009E6356" w:rsidRDefault="009E6356" w:rsidP="009E6356">
            <w:pPr>
              <w:pStyle w:val="ColorfulList-Accent11"/>
              <w:spacing w:line="276" w:lineRule="auto"/>
              <w:ind w:left="252"/>
              <w:jc w:val="center"/>
              <w:rPr>
                <w:rFonts w:ascii="Arial" w:eastAsia="MS Gothic" w:hAnsi="Arial" w:cs="Arial"/>
                <w:bCs/>
                <w:iCs/>
                <w:sz w:val="21"/>
                <w:szCs w:val="21"/>
              </w:rPr>
            </w:pPr>
            <w:r w:rsidRPr="009E6356">
              <w:rPr>
                <w:rFonts w:ascii="Arial" w:eastAsia="MS Gothic" w:hAnsi="Arial" w:cs="Arial"/>
                <w:b/>
                <w:bCs/>
                <w:iCs/>
                <w:sz w:val="21"/>
                <w:szCs w:val="21"/>
              </w:rPr>
              <w:lastRenderedPageBreak/>
              <w:t>PHEP Capability 6: Information Sharing</w:t>
            </w:r>
          </w:p>
          <w:p w14:paraId="2351CF24" w14:textId="77777777" w:rsidR="009E6356" w:rsidRPr="003720DA" w:rsidRDefault="009E6356" w:rsidP="009E6356">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12273915" w14:textId="77777777" w:rsidR="009E6356" w:rsidRPr="000E081C" w:rsidRDefault="009E6356" w:rsidP="009E6356">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3: Continuity of Health Care Service Delivery</w:t>
            </w:r>
          </w:p>
          <w:p w14:paraId="3652AA38" w14:textId="77777777" w:rsidR="009E6356" w:rsidRPr="003720DA" w:rsidRDefault="009E6356" w:rsidP="009E6356">
            <w:pPr>
              <w:pStyle w:val="ColorfulList-Accent11"/>
              <w:spacing w:line="276" w:lineRule="auto"/>
              <w:ind w:left="252"/>
              <w:jc w:val="center"/>
              <w:rPr>
                <w:rFonts w:ascii="Arial" w:eastAsia="MS Gothic" w:hAnsi="Arial" w:cs="Arial"/>
                <w:bCs/>
                <w:iCs/>
                <w:sz w:val="21"/>
                <w:szCs w:val="21"/>
              </w:rPr>
            </w:pPr>
          </w:p>
        </w:tc>
      </w:tr>
      <w:tr w:rsidR="00915FE1" w:rsidRPr="00D95352" w14:paraId="4C8BA8C1" w14:textId="77777777" w:rsidTr="00707E6D">
        <w:trPr>
          <w:trHeight w:val="620"/>
        </w:trPr>
        <w:tc>
          <w:tcPr>
            <w:tcW w:w="4117" w:type="dxa"/>
            <w:vAlign w:val="center"/>
          </w:tcPr>
          <w:p w14:paraId="1BF32D90" w14:textId="5CCCAA8F" w:rsidR="00915FE1" w:rsidRPr="00370597" w:rsidRDefault="00915FE1"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370597">
              <w:rPr>
                <w:rFonts w:ascii="Arial" w:eastAsia="MS Gothic" w:hAnsi="Arial" w:cs="Arial"/>
                <w:bCs/>
                <w:iCs/>
                <w:sz w:val="22"/>
                <w:szCs w:val="22"/>
              </w:rPr>
              <w:lastRenderedPageBreak/>
              <w:t xml:space="preserve">Test the utilization of communicate systems (ReddiNet, Med1, DPHC listserv) to share and disseminate actionable information. </w:t>
            </w:r>
          </w:p>
        </w:tc>
        <w:tc>
          <w:tcPr>
            <w:tcW w:w="2880" w:type="dxa"/>
            <w:vAlign w:val="center"/>
          </w:tcPr>
          <w:p w14:paraId="0EC029F5" w14:textId="77777777" w:rsidR="00915FE1" w:rsidRPr="003720DA" w:rsidRDefault="00915FE1" w:rsidP="00915FE1">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 xml:space="preserve">PHEP Capability </w:t>
            </w:r>
            <w:r>
              <w:rPr>
                <w:rFonts w:ascii="Arial" w:eastAsia="MS Gothic" w:hAnsi="Arial" w:cs="Arial"/>
                <w:b/>
                <w:bCs/>
                <w:iCs/>
                <w:sz w:val="21"/>
                <w:szCs w:val="21"/>
              </w:rPr>
              <w:t>6</w:t>
            </w:r>
            <w:r w:rsidRPr="003720DA">
              <w:rPr>
                <w:rFonts w:ascii="Arial" w:eastAsia="MS Gothic" w:hAnsi="Arial" w:cs="Arial"/>
                <w:b/>
                <w:bCs/>
                <w:iCs/>
                <w:sz w:val="21"/>
                <w:szCs w:val="21"/>
              </w:rPr>
              <w:t xml:space="preserve">: </w:t>
            </w:r>
            <w:r>
              <w:rPr>
                <w:rFonts w:ascii="Arial" w:eastAsia="MS Gothic" w:hAnsi="Arial" w:cs="Arial"/>
                <w:b/>
                <w:bCs/>
                <w:iCs/>
                <w:sz w:val="21"/>
                <w:szCs w:val="21"/>
              </w:rPr>
              <w:t>Information Sharing</w:t>
            </w:r>
          </w:p>
          <w:p w14:paraId="1A0B3A29" w14:textId="77777777" w:rsidR="00915FE1" w:rsidRPr="003720DA" w:rsidRDefault="00915FE1" w:rsidP="00915FE1">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2E7AAAE" w14:textId="7D165997" w:rsidR="00915FE1" w:rsidRPr="003720DA" w:rsidRDefault="00915FE1" w:rsidP="00915FE1">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3: Continuity of Health Care Service Delivery</w:t>
            </w:r>
          </w:p>
        </w:tc>
      </w:tr>
      <w:tr w:rsidR="00A23846" w:rsidRPr="00D95352" w14:paraId="0EA3A38B" w14:textId="77777777" w:rsidTr="00707E6D">
        <w:trPr>
          <w:trHeight w:val="620"/>
        </w:trPr>
        <w:tc>
          <w:tcPr>
            <w:tcW w:w="4117" w:type="dxa"/>
            <w:vAlign w:val="center"/>
          </w:tcPr>
          <w:p w14:paraId="24D5E243" w14:textId="36C6F13C" w:rsidR="00A23846" w:rsidRPr="00370597" w:rsidRDefault="00915FE1"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370597">
              <w:rPr>
                <w:rFonts w:ascii="Arial" w:eastAsia="MS Gothic" w:hAnsi="Arial" w:cs="Arial"/>
                <w:bCs/>
                <w:iCs/>
                <w:sz w:val="22"/>
                <w:szCs w:val="22"/>
              </w:rPr>
              <w:t>Measure the speed and effectiveness of public relations and patient communication strategies during a cyber crisis</w:t>
            </w:r>
            <w:r w:rsidR="00A23846" w:rsidRPr="00370597">
              <w:rPr>
                <w:rFonts w:ascii="Arial" w:eastAsia="MS Gothic" w:hAnsi="Arial" w:cs="Arial"/>
                <w:bCs/>
                <w:iCs/>
                <w:sz w:val="22"/>
                <w:szCs w:val="22"/>
              </w:rPr>
              <w:t>.</w:t>
            </w:r>
          </w:p>
        </w:tc>
        <w:tc>
          <w:tcPr>
            <w:tcW w:w="2880" w:type="dxa"/>
            <w:vAlign w:val="center"/>
          </w:tcPr>
          <w:p w14:paraId="3C55D844" w14:textId="6D02089D" w:rsidR="00A23846" w:rsidRPr="004F224D" w:rsidRDefault="00A23846" w:rsidP="00241C58">
            <w:pPr>
              <w:pStyle w:val="ColorfulList-Accent11"/>
              <w:spacing w:line="276" w:lineRule="auto"/>
              <w:ind w:left="252"/>
              <w:jc w:val="center"/>
              <w:rPr>
                <w:rFonts w:ascii="Arial" w:eastAsia="MS Gothic" w:hAnsi="Arial" w:cs="Arial"/>
                <w:bCs/>
                <w:iCs/>
                <w:sz w:val="21"/>
                <w:szCs w:val="21"/>
              </w:rPr>
            </w:pPr>
            <w:r w:rsidRPr="004F224D">
              <w:rPr>
                <w:rFonts w:ascii="Arial" w:eastAsia="MS Gothic" w:hAnsi="Arial" w:cs="Arial"/>
                <w:b/>
                <w:bCs/>
                <w:iCs/>
                <w:sz w:val="21"/>
                <w:szCs w:val="21"/>
              </w:rPr>
              <w:t xml:space="preserve">PHEP Capability </w:t>
            </w:r>
            <w:r w:rsidR="004F224D" w:rsidRPr="004F224D">
              <w:rPr>
                <w:rFonts w:ascii="Arial" w:eastAsia="MS Gothic" w:hAnsi="Arial" w:cs="Arial"/>
                <w:b/>
                <w:bCs/>
                <w:iCs/>
                <w:sz w:val="21"/>
                <w:szCs w:val="21"/>
              </w:rPr>
              <w:t>4</w:t>
            </w:r>
            <w:r w:rsidRPr="004F224D">
              <w:rPr>
                <w:rFonts w:ascii="Arial" w:eastAsia="MS Gothic" w:hAnsi="Arial" w:cs="Arial"/>
                <w:b/>
                <w:bCs/>
                <w:iCs/>
                <w:sz w:val="21"/>
                <w:szCs w:val="21"/>
              </w:rPr>
              <w:t xml:space="preserve">: </w:t>
            </w:r>
            <w:r w:rsidR="004F224D" w:rsidRPr="004F224D">
              <w:rPr>
                <w:rFonts w:ascii="Arial" w:eastAsia="MS Gothic" w:hAnsi="Arial" w:cs="Arial"/>
                <w:b/>
                <w:bCs/>
                <w:iCs/>
                <w:sz w:val="21"/>
                <w:szCs w:val="21"/>
              </w:rPr>
              <w:t>Public Information and Warning</w:t>
            </w:r>
          </w:p>
          <w:p w14:paraId="44567DD2" w14:textId="77777777" w:rsidR="00A23846" w:rsidRPr="004F224D"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470BDE79" w14:textId="77777777" w:rsidR="004F224D" w:rsidRPr="000E081C" w:rsidRDefault="004F224D" w:rsidP="004F224D">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55829BE6" w14:textId="77777777" w:rsidR="00A23846" w:rsidRPr="004F224D" w:rsidRDefault="00A23846" w:rsidP="00241C58">
            <w:pPr>
              <w:pStyle w:val="ColorfulList-Accent11"/>
              <w:spacing w:line="276" w:lineRule="auto"/>
              <w:ind w:left="252"/>
              <w:jc w:val="center"/>
              <w:rPr>
                <w:rFonts w:ascii="Arial" w:eastAsia="MS Gothic" w:hAnsi="Arial" w:cs="Arial"/>
                <w:bCs/>
                <w:iCs/>
                <w:sz w:val="21"/>
                <w:szCs w:val="21"/>
              </w:rPr>
            </w:pPr>
          </w:p>
        </w:tc>
      </w:tr>
      <w:tr w:rsidR="00541EBD" w:rsidRPr="00D95352" w14:paraId="05489A68" w14:textId="77777777" w:rsidTr="00707E6D">
        <w:trPr>
          <w:trHeight w:val="620"/>
        </w:trPr>
        <w:tc>
          <w:tcPr>
            <w:tcW w:w="4117" w:type="dxa"/>
            <w:vAlign w:val="center"/>
          </w:tcPr>
          <w:p w14:paraId="370FB647" w14:textId="0DCAFE7A" w:rsidR="00541EBD" w:rsidRPr="00370597" w:rsidRDefault="00541EBD"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370597">
              <w:rPr>
                <w:rFonts w:ascii="Arial" w:eastAsia="MS Gothic" w:hAnsi="Arial" w:cs="Arial"/>
                <w:bCs/>
                <w:iCs/>
                <w:sz w:val="22"/>
                <w:szCs w:val="22"/>
              </w:rPr>
              <w:t>Test the activation and deployment of medical surge staff and volunteers within 30 minutes of notification.</w:t>
            </w:r>
          </w:p>
        </w:tc>
        <w:tc>
          <w:tcPr>
            <w:tcW w:w="2880" w:type="dxa"/>
            <w:vAlign w:val="center"/>
          </w:tcPr>
          <w:p w14:paraId="0987BB58" w14:textId="77777777" w:rsidR="00541EBD" w:rsidRPr="003720DA" w:rsidRDefault="00541EBD" w:rsidP="00541EBD">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PHEP Capability 10: Medical Surge</w:t>
            </w:r>
          </w:p>
          <w:p w14:paraId="70D09556" w14:textId="0D259DDB" w:rsidR="00541EBD" w:rsidRPr="00915FE1" w:rsidRDefault="00541EBD" w:rsidP="00541EBD">
            <w:pPr>
              <w:pStyle w:val="ColorfulList-Accent11"/>
              <w:spacing w:line="276" w:lineRule="auto"/>
              <w:ind w:left="252"/>
              <w:jc w:val="center"/>
              <w:rPr>
                <w:rFonts w:ascii="Arial" w:eastAsia="MS Gothic" w:hAnsi="Arial" w:cs="Arial"/>
                <w:b/>
                <w:bCs/>
                <w:iCs/>
                <w:sz w:val="21"/>
                <w:szCs w:val="21"/>
                <w:highlight w:val="yellow"/>
              </w:rPr>
            </w:pPr>
          </w:p>
        </w:tc>
        <w:tc>
          <w:tcPr>
            <w:tcW w:w="3240" w:type="dxa"/>
            <w:vAlign w:val="center"/>
          </w:tcPr>
          <w:p w14:paraId="372ACBC7" w14:textId="77777777" w:rsidR="00541EBD" w:rsidRPr="003720DA" w:rsidRDefault="00541EBD" w:rsidP="00541EBD">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HPP Capability 4: Medical Surge</w:t>
            </w:r>
          </w:p>
          <w:p w14:paraId="0CFDF264" w14:textId="77777777" w:rsidR="00541EBD" w:rsidRPr="00915FE1" w:rsidRDefault="00541EBD" w:rsidP="00541EBD">
            <w:pPr>
              <w:pStyle w:val="ColorfulList-Accent11"/>
              <w:spacing w:line="276" w:lineRule="auto"/>
              <w:ind w:left="252"/>
              <w:jc w:val="center"/>
              <w:rPr>
                <w:rFonts w:ascii="Arial" w:eastAsia="MS Gothic" w:hAnsi="Arial" w:cs="Arial"/>
                <w:b/>
                <w:bCs/>
                <w:iCs/>
                <w:sz w:val="21"/>
                <w:szCs w:val="21"/>
                <w:highlight w:val="yellow"/>
              </w:rPr>
            </w:pPr>
          </w:p>
        </w:tc>
      </w:tr>
      <w:tr w:rsidR="00541EBD" w:rsidRPr="00D95352" w14:paraId="6DD8C4B0" w14:textId="77777777" w:rsidTr="00707E6D">
        <w:trPr>
          <w:trHeight w:val="620"/>
        </w:trPr>
        <w:tc>
          <w:tcPr>
            <w:tcW w:w="4117" w:type="dxa"/>
            <w:vAlign w:val="center"/>
          </w:tcPr>
          <w:p w14:paraId="4C427CD4" w14:textId="47090E8D" w:rsidR="00541EBD" w:rsidRPr="00370597" w:rsidRDefault="00541EBD"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370597">
              <w:rPr>
                <w:rFonts w:ascii="Arial" w:eastAsia="MS Gothic" w:hAnsi="Arial" w:cs="Arial"/>
                <w:bCs/>
                <w:iCs/>
                <w:sz w:val="22"/>
                <w:szCs w:val="22"/>
              </w:rPr>
              <w:t xml:space="preserve">Test the capability to evacuate patients or respond to a surge in the number of patients </w:t>
            </w:r>
          </w:p>
        </w:tc>
        <w:tc>
          <w:tcPr>
            <w:tcW w:w="2880" w:type="dxa"/>
            <w:vAlign w:val="center"/>
          </w:tcPr>
          <w:p w14:paraId="4081FC7A" w14:textId="77777777" w:rsidR="00541EBD" w:rsidRPr="003720DA" w:rsidRDefault="00541EBD" w:rsidP="00541EBD">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PHEP Capability 10: Medical Surge</w:t>
            </w:r>
          </w:p>
          <w:p w14:paraId="2DBBB7F8" w14:textId="77777777" w:rsidR="00541EBD" w:rsidRPr="00915FE1" w:rsidRDefault="00541EBD" w:rsidP="00541EBD">
            <w:pPr>
              <w:pStyle w:val="ColorfulList-Accent11"/>
              <w:spacing w:line="276" w:lineRule="auto"/>
              <w:ind w:left="252"/>
              <w:jc w:val="center"/>
              <w:rPr>
                <w:rFonts w:ascii="Arial" w:eastAsia="MS Gothic" w:hAnsi="Arial" w:cs="Arial"/>
                <w:b/>
                <w:bCs/>
                <w:iCs/>
                <w:sz w:val="21"/>
                <w:szCs w:val="21"/>
                <w:highlight w:val="yellow"/>
              </w:rPr>
            </w:pPr>
          </w:p>
        </w:tc>
        <w:tc>
          <w:tcPr>
            <w:tcW w:w="3240" w:type="dxa"/>
            <w:vAlign w:val="center"/>
          </w:tcPr>
          <w:p w14:paraId="55BF991A" w14:textId="77777777" w:rsidR="00541EBD" w:rsidRPr="003720DA" w:rsidRDefault="00541EBD" w:rsidP="00541EBD">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HPP Capability 4: Medical Surge</w:t>
            </w:r>
          </w:p>
          <w:p w14:paraId="158D6E9A" w14:textId="77777777" w:rsidR="00541EBD" w:rsidRPr="00915FE1" w:rsidRDefault="00541EBD" w:rsidP="00541EBD">
            <w:pPr>
              <w:pStyle w:val="ColorfulList-Accent11"/>
              <w:spacing w:line="276" w:lineRule="auto"/>
              <w:ind w:left="252"/>
              <w:jc w:val="center"/>
              <w:rPr>
                <w:rFonts w:ascii="Arial" w:eastAsia="MS Gothic" w:hAnsi="Arial" w:cs="Arial"/>
                <w:b/>
                <w:bCs/>
                <w:iCs/>
                <w:sz w:val="21"/>
                <w:szCs w:val="21"/>
                <w:highlight w:val="yellow"/>
              </w:rPr>
            </w:pPr>
          </w:p>
        </w:tc>
      </w:tr>
      <w:tr w:rsidR="00A23846" w:rsidRPr="00D95352" w14:paraId="0E032878" w14:textId="77777777" w:rsidTr="00707E6D">
        <w:trPr>
          <w:trHeight w:val="620"/>
        </w:trPr>
        <w:tc>
          <w:tcPr>
            <w:tcW w:w="4117" w:type="dxa"/>
            <w:vAlign w:val="center"/>
          </w:tcPr>
          <w:p w14:paraId="36C5CEEF" w14:textId="77777777" w:rsidR="00A23846" w:rsidRPr="00370597" w:rsidRDefault="00A23846" w:rsidP="003469FD">
            <w:pPr>
              <w:widowControl w:val="0"/>
              <w:numPr>
                <w:ilvl w:val="0"/>
                <w:numId w:val="14"/>
              </w:numPr>
              <w:autoSpaceDE w:val="0"/>
              <w:autoSpaceDN w:val="0"/>
              <w:adjustRightInd w:val="0"/>
              <w:spacing w:line="276" w:lineRule="auto"/>
              <w:ind w:left="342" w:right="162"/>
              <w:rPr>
                <w:rFonts w:ascii="Arial" w:eastAsia="MS Gothic" w:hAnsi="Arial" w:cs="Arial"/>
                <w:bCs/>
                <w:iCs/>
                <w:sz w:val="22"/>
                <w:szCs w:val="22"/>
              </w:rPr>
            </w:pPr>
            <w:r w:rsidRPr="00370597">
              <w:rPr>
                <w:rFonts w:ascii="Arial" w:eastAsia="MS Gothic" w:hAnsi="Arial" w:cs="Arial"/>
                <w:bCs/>
                <w:iCs/>
                <w:sz w:val="22"/>
                <w:szCs w:val="22"/>
              </w:rPr>
              <w:t>Evaluate the triage process and prioritization of patients based on severity within the first hour of surge activation.</w:t>
            </w:r>
          </w:p>
        </w:tc>
        <w:tc>
          <w:tcPr>
            <w:tcW w:w="2880" w:type="dxa"/>
            <w:vAlign w:val="center"/>
          </w:tcPr>
          <w:p w14:paraId="5DA06C95"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PHEP Capability 10: Medical Surge</w:t>
            </w:r>
          </w:p>
          <w:p w14:paraId="6E726E16"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c>
          <w:tcPr>
            <w:tcW w:w="3240" w:type="dxa"/>
            <w:vAlign w:val="center"/>
          </w:tcPr>
          <w:p w14:paraId="36F639A7"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HPP Capability 4: Medical Surge</w:t>
            </w:r>
          </w:p>
          <w:p w14:paraId="1F0E98A8" w14:textId="77777777" w:rsidR="00A23846" w:rsidRPr="003720DA" w:rsidRDefault="00A23846" w:rsidP="00241C58">
            <w:pPr>
              <w:pStyle w:val="ColorfulList-Accent11"/>
              <w:spacing w:line="276" w:lineRule="auto"/>
              <w:ind w:left="252"/>
              <w:jc w:val="center"/>
              <w:rPr>
                <w:rFonts w:ascii="Arial" w:eastAsia="MS Gothic" w:hAnsi="Arial" w:cs="Arial"/>
                <w:bCs/>
                <w:iCs/>
                <w:sz w:val="21"/>
                <w:szCs w:val="21"/>
              </w:rPr>
            </w:pPr>
          </w:p>
        </w:tc>
      </w:tr>
    </w:tbl>
    <w:p w14:paraId="6A98CEB3" w14:textId="77777777" w:rsidR="00A23846" w:rsidRPr="00412B2F" w:rsidRDefault="00A23846" w:rsidP="0049575F">
      <w:pPr>
        <w:pStyle w:val="BodyText"/>
        <w:spacing w:after="0" w:line="276" w:lineRule="auto"/>
        <w:rPr>
          <w:rFonts w:ascii="Arial" w:hAnsi="Arial" w:cs="Arial"/>
          <w:sz w:val="22"/>
          <w:szCs w:val="22"/>
        </w:rPr>
      </w:pPr>
    </w:p>
    <w:p w14:paraId="253F4207" w14:textId="77777777" w:rsidR="00412B2F" w:rsidRDefault="00412B2F" w:rsidP="00412B2F">
      <w:pPr>
        <w:pStyle w:val="BodyText"/>
      </w:pPr>
    </w:p>
    <w:p w14:paraId="2A8DF1EE" w14:textId="42D141B5" w:rsidR="00541EBD" w:rsidRPr="00357336" w:rsidRDefault="00412B2F" w:rsidP="002F5536">
      <w:pPr>
        <w:pStyle w:val="BodyText"/>
        <w:jc w:val="center"/>
        <w:rPr>
          <w:rFonts w:ascii="Arial" w:hAnsi="Arial" w:cs="Arial"/>
          <w:b/>
          <w:sz w:val="22"/>
          <w:szCs w:val="22"/>
        </w:rPr>
      </w:pPr>
      <w:r w:rsidRPr="00412B2F">
        <w:rPr>
          <w:rFonts w:ascii="Arial" w:hAnsi="Arial" w:cs="Arial"/>
          <w:b/>
          <w:sz w:val="22"/>
          <w:szCs w:val="22"/>
        </w:rPr>
        <w:t xml:space="preserve">Table </w:t>
      </w:r>
      <w:r w:rsidR="00A90235">
        <w:rPr>
          <w:rFonts w:ascii="Arial" w:hAnsi="Arial" w:cs="Arial"/>
          <w:b/>
          <w:sz w:val="22"/>
          <w:szCs w:val="22"/>
        </w:rPr>
        <w:t>2</w:t>
      </w:r>
      <w:r w:rsidRPr="00412B2F">
        <w:rPr>
          <w:rFonts w:ascii="Arial" w:hAnsi="Arial" w:cs="Arial"/>
          <w:b/>
          <w:sz w:val="22"/>
          <w:szCs w:val="22"/>
        </w:rPr>
        <w:t>:</w:t>
      </w:r>
      <w:r w:rsidR="0065581A">
        <w:rPr>
          <w:rFonts w:ascii="Arial" w:hAnsi="Arial" w:cs="Arial"/>
          <w:b/>
          <w:sz w:val="22"/>
          <w:szCs w:val="22"/>
        </w:rPr>
        <w:t xml:space="preserve"> </w:t>
      </w:r>
      <w:r w:rsidR="00A90235">
        <w:rPr>
          <w:rFonts w:ascii="Arial" w:hAnsi="Arial" w:cs="Arial"/>
          <w:b/>
          <w:sz w:val="22"/>
          <w:szCs w:val="22"/>
        </w:rPr>
        <w:t xml:space="preserve">Custom </w:t>
      </w:r>
      <w:r w:rsidR="00A30560">
        <w:rPr>
          <w:rFonts w:ascii="Arial" w:hAnsi="Arial" w:cs="Arial"/>
          <w:b/>
          <w:sz w:val="22"/>
          <w:szCs w:val="22"/>
        </w:rPr>
        <w:t>TTX</w:t>
      </w:r>
      <w:r w:rsidR="00A303E0">
        <w:rPr>
          <w:rFonts w:ascii="Arial" w:hAnsi="Arial" w:cs="Arial"/>
          <w:b/>
          <w:sz w:val="22"/>
          <w:szCs w:val="22"/>
        </w:rPr>
        <w:t xml:space="preserve"> </w:t>
      </w:r>
      <w:r w:rsidRPr="00412B2F">
        <w:rPr>
          <w:rFonts w:ascii="Arial" w:hAnsi="Arial" w:cs="Arial"/>
          <w:b/>
          <w:sz w:val="22"/>
          <w:szCs w:val="22"/>
        </w:rPr>
        <w:t>Objectives</w:t>
      </w:r>
    </w:p>
    <w:tbl>
      <w:tblPr>
        <w:tblStyle w:val="TableGrid"/>
        <w:tblW w:w="0" w:type="auto"/>
        <w:tblInd w:w="19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4117"/>
        <w:gridCol w:w="2880"/>
        <w:gridCol w:w="3240"/>
      </w:tblGrid>
      <w:tr w:rsidR="00D43BDC" w:rsidRPr="00D95352" w14:paraId="6FD91924" w14:textId="03EF05A7" w:rsidTr="00707E6D">
        <w:trPr>
          <w:tblHeader/>
        </w:trPr>
        <w:tc>
          <w:tcPr>
            <w:tcW w:w="4117" w:type="dxa"/>
            <w:shd w:val="clear" w:color="auto" w:fill="244061" w:themeFill="accent1" w:themeFillShade="80"/>
          </w:tcPr>
          <w:p w14:paraId="759853F0" w14:textId="78B04CE1" w:rsidR="00D43BDC" w:rsidRPr="008C05DF" w:rsidRDefault="00D43BDC" w:rsidP="004A14A5">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OBJECTIVES</w:t>
            </w:r>
          </w:p>
        </w:tc>
        <w:tc>
          <w:tcPr>
            <w:tcW w:w="2880" w:type="dxa"/>
            <w:shd w:val="clear" w:color="auto" w:fill="244061" w:themeFill="accent1" w:themeFillShade="80"/>
          </w:tcPr>
          <w:p w14:paraId="165162F0" w14:textId="0AE77BCD" w:rsidR="00D43BDC" w:rsidRDefault="00D43BDC" w:rsidP="004A14A5">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PHEP CAPABILITIES</w:t>
            </w:r>
          </w:p>
        </w:tc>
        <w:tc>
          <w:tcPr>
            <w:tcW w:w="3240" w:type="dxa"/>
            <w:shd w:val="clear" w:color="auto" w:fill="244061" w:themeFill="accent1" w:themeFillShade="80"/>
          </w:tcPr>
          <w:p w14:paraId="03B88142" w14:textId="091F76E6" w:rsidR="00D43BDC" w:rsidRDefault="00D43BDC" w:rsidP="004A14A5">
            <w:pPr>
              <w:spacing w:before="60" w:after="60" w:line="276" w:lineRule="auto"/>
              <w:ind w:left="720" w:hanging="720"/>
              <w:jc w:val="center"/>
              <w:rPr>
                <w:rFonts w:ascii="Arial" w:hAnsi="Arial" w:cs="Arial"/>
                <w:b/>
                <w:color w:val="FFFFFF" w:themeColor="background1"/>
                <w:sz w:val="22"/>
                <w:szCs w:val="22"/>
              </w:rPr>
            </w:pPr>
            <w:r>
              <w:rPr>
                <w:rFonts w:ascii="Arial" w:hAnsi="Arial" w:cs="Arial"/>
                <w:b/>
                <w:color w:val="FFFFFF" w:themeColor="background1"/>
                <w:sz w:val="22"/>
                <w:szCs w:val="22"/>
              </w:rPr>
              <w:t>HPP CAPABILITIES</w:t>
            </w:r>
          </w:p>
        </w:tc>
      </w:tr>
      <w:tr w:rsidR="00DD651B" w:rsidRPr="00D95352" w14:paraId="6C1B28FC" w14:textId="58436D2F" w:rsidTr="00707E6D">
        <w:trPr>
          <w:trHeight w:val="341"/>
        </w:trPr>
        <w:tc>
          <w:tcPr>
            <w:tcW w:w="4117" w:type="dxa"/>
            <w:vAlign w:val="center"/>
          </w:tcPr>
          <w:p w14:paraId="76A67D20" w14:textId="5375007B" w:rsidR="00DD651B" w:rsidRPr="001D2651" w:rsidRDefault="00DD651B"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sidRPr="001D2651">
              <w:rPr>
                <w:rFonts w:ascii="Arial" w:eastAsia="MS Gothic" w:hAnsi="Arial" w:cs="Arial"/>
                <w:bCs/>
                <w:iCs/>
                <w:sz w:val="22"/>
                <w:szCs w:val="22"/>
              </w:rPr>
              <w:t>Test and run ReddiNet and other alert-based notification systems on terminal and mobile devices.</w:t>
            </w:r>
          </w:p>
        </w:tc>
        <w:tc>
          <w:tcPr>
            <w:tcW w:w="2880" w:type="dxa"/>
            <w:vAlign w:val="center"/>
          </w:tcPr>
          <w:p w14:paraId="71C0CA35" w14:textId="77777777" w:rsidR="00DD651B" w:rsidRPr="003720DA" w:rsidRDefault="00DD651B" w:rsidP="00DD651B">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 xml:space="preserve">PHEP Capability </w:t>
            </w:r>
            <w:r>
              <w:rPr>
                <w:rFonts w:ascii="Arial" w:eastAsia="MS Gothic" w:hAnsi="Arial" w:cs="Arial"/>
                <w:b/>
                <w:bCs/>
                <w:iCs/>
                <w:sz w:val="21"/>
                <w:szCs w:val="21"/>
              </w:rPr>
              <w:t>6</w:t>
            </w:r>
            <w:r w:rsidRPr="003720DA">
              <w:rPr>
                <w:rFonts w:ascii="Arial" w:eastAsia="MS Gothic" w:hAnsi="Arial" w:cs="Arial"/>
                <w:b/>
                <w:bCs/>
                <w:iCs/>
                <w:sz w:val="21"/>
                <w:szCs w:val="21"/>
              </w:rPr>
              <w:t xml:space="preserve">: </w:t>
            </w:r>
            <w:r>
              <w:rPr>
                <w:rFonts w:ascii="Arial" w:eastAsia="MS Gothic" w:hAnsi="Arial" w:cs="Arial"/>
                <w:b/>
                <w:bCs/>
                <w:iCs/>
                <w:sz w:val="21"/>
                <w:szCs w:val="21"/>
              </w:rPr>
              <w:t>Information Sharing</w:t>
            </w:r>
          </w:p>
          <w:p w14:paraId="71CDF735" w14:textId="319E0A7D" w:rsidR="00DD651B" w:rsidRPr="00437BBA" w:rsidRDefault="00DD651B" w:rsidP="00DD651B">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2DC0845C" w14:textId="0C1A509D" w:rsidR="00DD651B" w:rsidRPr="00437BBA" w:rsidRDefault="00DD651B" w:rsidP="00DD651B">
            <w:pPr>
              <w:pStyle w:val="ColorfulList-Accent11"/>
              <w:spacing w:line="276" w:lineRule="auto"/>
              <w:ind w:left="252"/>
              <w:jc w:val="center"/>
              <w:rPr>
                <w:rFonts w:ascii="Arial" w:eastAsia="MS Gothic" w:hAnsi="Arial" w:cs="Arial"/>
                <w:bCs/>
                <w:iCs/>
                <w:sz w:val="21"/>
                <w:szCs w:val="21"/>
                <w:highlight w:val="yellow"/>
              </w:rPr>
            </w:pPr>
            <w:r w:rsidRPr="000E081C">
              <w:rPr>
                <w:rFonts w:ascii="Arial" w:eastAsia="MS Gothic" w:hAnsi="Arial" w:cs="Arial"/>
                <w:b/>
                <w:bCs/>
                <w:iCs/>
                <w:sz w:val="21"/>
                <w:szCs w:val="21"/>
              </w:rPr>
              <w:t>HPP Capability 3: Continuity of Health Care Service Delivery</w:t>
            </w:r>
          </w:p>
        </w:tc>
      </w:tr>
      <w:tr w:rsidR="00DD651B" w:rsidRPr="00D95352" w14:paraId="66EEDF77" w14:textId="77777777" w:rsidTr="00707E6D">
        <w:trPr>
          <w:trHeight w:val="341"/>
        </w:trPr>
        <w:tc>
          <w:tcPr>
            <w:tcW w:w="4117" w:type="dxa"/>
            <w:vAlign w:val="center"/>
          </w:tcPr>
          <w:p w14:paraId="6B4A9307" w14:textId="5C1EFD2B" w:rsidR="00DD651B" w:rsidRPr="001D2651" w:rsidRDefault="00DD651B"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sidRPr="001D2651">
              <w:rPr>
                <w:rFonts w:ascii="Arial" w:eastAsia="MS Gothic" w:hAnsi="Arial" w:cs="Arial"/>
                <w:bCs/>
                <w:iCs/>
                <w:sz w:val="22"/>
                <w:szCs w:val="22"/>
              </w:rPr>
              <w:t>Improve interdepartmental communication flow using redundant and alternate communication methods when normal systems are unavailable.</w:t>
            </w:r>
          </w:p>
        </w:tc>
        <w:tc>
          <w:tcPr>
            <w:tcW w:w="2880" w:type="dxa"/>
            <w:vAlign w:val="center"/>
          </w:tcPr>
          <w:p w14:paraId="6E2C27EF" w14:textId="77777777" w:rsidR="00DD651B" w:rsidRPr="003720DA" w:rsidRDefault="00DD651B" w:rsidP="00DD651B">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 xml:space="preserve">PHEP Capability </w:t>
            </w:r>
            <w:r>
              <w:rPr>
                <w:rFonts w:ascii="Arial" w:eastAsia="MS Gothic" w:hAnsi="Arial" w:cs="Arial"/>
                <w:b/>
                <w:bCs/>
                <w:iCs/>
                <w:sz w:val="21"/>
                <w:szCs w:val="21"/>
              </w:rPr>
              <w:t>6</w:t>
            </w:r>
            <w:r w:rsidRPr="003720DA">
              <w:rPr>
                <w:rFonts w:ascii="Arial" w:eastAsia="MS Gothic" w:hAnsi="Arial" w:cs="Arial"/>
                <w:b/>
                <w:bCs/>
                <w:iCs/>
                <w:sz w:val="21"/>
                <w:szCs w:val="21"/>
              </w:rPr>
              <w:t xml:space="preserve">: </w:t>
            </w:r>
            <w:r>
              <w:rPr>
                <w:rFonts w:ascii="Arial" w:eastAsia="MS Gothic" w:hAnsi="Arial" w:cs="Arial"/>
                <w:b/>
                <w:bCs/>
                <w:iCs/>
                <w:sz w:val="21"/>
                <w:szCs w:val="21"/>
              </w:rPr>
              <w:t>Information Sharing</w:t>
            </w:r>
          </w:p>
          <w:p w14:paraId="26F75AA5" w14:textId="77777777" w:rsidR="00DD651B" w:rsidRPr="00437BBA" w:rsidRDefault="00DD651B" w:rsidP="00DD651B">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7A5D4361" w14:textId="2F04EFBD" w:rsidR="00DD651B" w:rsidRPr="00437BBA" w:rsidRDefault="00DD651B" w:rsidP="00DD651B">
            <w:pPr>
              <w:pStyle w:val="ColorfulList-Accent11"/>
              <w:spacing w:line="276" w:lineRule="auto"/>
              <w:ind w:left="252"/>
              <w:jc w:val="center"/>
              <w:rPr>
                <w:rFonts w:ascii="Arial" w:eastAsia="MS Gothic" w:hAnsi="Arial" w:cs="Arial"/>
                <w:b/>
                <w:bCs/>
                <w:iCs/>
                <w:sz w:val="21"/>
                <w:szCs w:val="21"/>
                <w:highlight w:val="yellow"/>
              </w:rPr>
            </w:pPr>
            <w:r w:rsidRPr="000E081C">
              <w:rPr>
                <w:rFonts w:ascii="Arial" w:eastAsia="MS Gothic" w:hAnsi="Arial" w:cs="Arial"/>
                <w:b/>
                <w:bCs/>
                <w:iCs/>
                <w:sz w:val="21"/>
                <w:szCs w:val="21"/>
              </w:rPr>
              <w:t>HPP Capability 3: Continuity of Health Care Service Delivery</w:t>
            </w:r>
          </w:p>
        </w:tc>
      </w:tr>
      <w:tr w:rsidR="006E3B8B" w:rsidRPr="00D95352" w14:paraId="418774B7" w14:textId="77777777" w:rsidTr="00707E6D">
        <w:trPr>
          <w:trHeight w:val="341"/>
        </w:trPr>
        <w:tc>
          <w:tcPr>
            <w:tcW w:w="4117" w:type="dxa"/>
            <w:vAlign w:val="center"/>
          </w:tcPr>
          <w:p w14:paraId="379A9CE9" w14:textId="447FFD57" w:rsidR="006E3B8B" w:rsidRDefault="006E3B8B"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 xml:space="preserve">Test use of radios, walkie-talkie, landlines, and HAM radio systems for operational readiness as alternate communication </w:t>
            </w:r>
            <w:r>
              <w:rPr>
                <w:rFonts w:ascii="Arial" w:eastAsia="MS Gothic" w:hAnsi="Arial" w:cs="Arial"/>
                <w:bCs/>
                <w:iCs/>
                <w:sz w:val="22"/>
                <w:szCs w:val="22"/>
              </w:rPr>
              <w:lastRenderedPageBreak/>
              <w:t>pathways.</w:t>
            </w:r>
          </w:p>
        </w:tc>
        <w:tc>
          <w:tcPr>
            <w:tcW w:w="2880" w:type="dxa"/>
            <w:vAlign w:val="center"/>
          </w:tcPr>
          <w:p w14:paraId="2F092B95" w14:textId="77777777" w:rsidR="006E3B8B" w:rsidRPr="003720DA" w:rsidRDefault="006E3B8B" w:rsidP="006E3B8B">
            <w:pPr>
              <w:pStyle w:val="ColorfulList-Accent11"/>
              <w:spacing w:line="276" w:lineRule="auto"/>
              <w:ind w:left="252"/>
              <w:jc w:val="center"/>
              <w:rPr>
                <w:rFonts w:ascii="Arial" w:eastAsia="MS Gothic" w:hAnsi="Arial" w:cs="Arial"/>
                <w:bCs/>
                <w:iCs/>
                <w:sz w:val="21"/>
                <w:szCs w:val="21"/>
              </w:rPr>
            </w:pPr>
          </w:p>
          <w:p w14:paraId="0DD9D211"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41826D69" w14:textId="77777777" w:rsidR="006E3B8B" w:rsidRPr="00437BBA" w:rsidRDefault="006E3B8B" w:rsidP="006E3B8B">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11E5B429"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lastRenderedPageBreak/>
              <w:t>HPP Capability 2: Health Care and Medical Response Coordination</w:t>
            </w:r>
          </w:p>
          <w:p w14:paraId="43AC3C05" w14:textId="785C8EF8" w:rsidR="006E3B8B" w:rsidRPr="00437BBA" w:rsidRDefault="006E3B8B" w:rsidP="006E3B8B">
            <w:pPr>
              <w:pStyle w:val="ColorfulList-Accent11"/>
              <w:spacing w:line="276" w:lineRule="auto"/>
              <w:ind w:left="252"/>
              <w:jc w:val="center"/>
              <w:rPr>
                <w:rFonts w:ascii="Arial" w:eastAsia="MS Gothic" w:hAnsi="Arial" w:cs="Arial"/>
                <w:b/>
                <w:bCs/>
                <w:iCs/>
                <w:sz w:val="21"/>
                <w:szCs w:val="21"/>
                <w:highlight w:val="yellow"/>
              </w:rPr>
            </w:pPr>
          </w:p>
        </w:tc>
      </w:tr>
      <w:tr w:rsidR="00743226" w:rsidRPr="00D95352" w14:paraId="310571EF" w14:textId="77777777" w:rsidTr="00707E6D">
        <w:trPr>
          <w:trHeight w:val="341"/>
        </w:trPr>
        <w:tc>
          <w:tcPr>
            <w:tcW w:w="4117" w:type="dxa"/>
            <w:vAlign w:val="center"/>
          </w:tcPr>
          <w:p w14:paraId="170DFE1A" w14:textId="42E7F227" w:rsidR="00743226" w:rsidRDefault="00743226"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Improve staff members’ ability to quickly identify, respond to, and contain cyber incidents, including notification and collaboration with IT.</w:t>
            </w:r>
          </w:p>
        </w:tc>
        <w:tc>
          <w:tcPr>
            <w:tcW w:w="2880" w:type="dxa"/>
            <w:vAlign w:val="center"/>
          </w:tcPr>
          <w:p w14:paraId="3B9D2764" w14:textId="77777777" w:rsidR="00743226" w:rsidRPr="003720DA" w:rsidRDefault="00743226" w:rsidP="00743226">
            <w:pPr>
              <w:pStyle w:val="ColorfulList-Accent11"/>
              <w:spacing w:line="276" w:lineRule="auto"/>
              <w:ind w:left="252"/>
              <w:jc w:val="center"/>
              <w:rPr>
                <w:rFonts w:ascii="Arial" w:eastAsia="MS Gothic" w:hAnsi="Arial" w:cs="Arial"/>
                <w:bCs/>
                <w:iCs/>
                <w:sz w:val="21"/>
                <w:szCs w:val="21"/>
              </w:rPr>
            </w:pPr>
          </w:p>
          <w:p w14:paraId="16FD0C2F" w14:textId="77777777" w:rsidR="00743226" w:rsidRPr="000E081C" w:rsidRDefault="00743226" w:rsidP="00743226">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0ED9D99B" w14:textId="77777777" w:rsidR="00743226" w:rsidRPr="00437BBA" w:rsidRDefault="00743226" w:rsidP="00743226">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04C92D49" w14:textId="77777777" w:rsidR="00743226" w:rsidRPr="000E081C" w:rsidRDefault="00743226" w:rsidP="00743226">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567DBE96" w14:textId="77777777" w:rsidR="00743226" w:rsidRPr="00437BBA" w:rsidRDefault="00743226" w:rsidP="00743226">
            <w:pPr>
              <w:pStyle w:val="ColorfulList-Accent11"/>
              <w:spacing w:line="276" w:lineRule="auto"/>
              <w:ind w:left="252"/>
              <w:jc w:val="center"/>
              <w:rPr>
                <w:rFonts w:ascii="Arial" w:eastAsia="MS Gothic" w:hAnsi="Arial" w:cs="Arial"/>
                <w:b/>
                <w:bCs/>
                <w:iCs/>
                <w:sz w:val="21"/>
                <w:szCs w:val="21"/>
                <w:highlight w:val="yellow"/>
              </w:rPr>
            </w:pPr>
          </w:p>
        </w:tc>
      </w:tr>
      <w:tr w:rsidR="006E3B8B" w:rsidRPr="00D95352" w14:paraId="06976BF1" w14:textId="77777777" w:rsidTr="00707E6D">
        <w:trPr>
          <w:trHeight w:val="341"/>
        </w:trPr>
        <w:tc>
          <w:tcPr>
            <w:tcW w:w="4117" w:type="dxa"/>
            <w:vAlign w:val="center"/>
          </w:tcPr>
          <w:p w14:paraId="62144253" w14:textId="1351B897" w:rsidR="006E3B8B" w:rsidRDefault="006E3B8B"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Practice EMR downtime procedures, including paper charting, printing, discharge, supply management, reboot steps, and documentation workflows.</w:t>
            </w:r>
          </w:p>
        </w:tc>
        <w:tc>
          <w:tcPr>
            <w:tcW w:w="2880" w:type="dxa"/>
            <w:vAlign w:val="center"/>
          </w:tcPr>
          <w:p w14:paraId="6203A4E9" w14:textId="77777777" w:rsidR="006E3B8B" w:rsidRPr="003720DA" w:rsidRDefault="006E3B8B" w:rsidP="006E3B8B">
            <w:pPr>
              <w:pStyle w:val="ColorfulList-Accent11"/>
              <w:spacing w:line="276" w:lineRule="auto"/>
              <w:ind w:left="252"/>
              <w:jc w:val="center"/>
              <w:rPr>
                <w:rFonts w:ascii="Arial" w:eastAsia="MS Gothic" w:hAnsi="Arial" w:cs="Arial"/>
                <w:bCs/>
                <w:iCs/>
                <w:sz w:val="21"/>
                <w:szCs w:val="21"/>
              </w:rPr>
            </w:pPr>
          </w:p>
          <w:p w14:paraId="40DA6C91"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3E415560" w14:textId="77777777" w:rsidR="006E3B8B" w:rsidRPr="00437BBA" w:rsidRDefault="006E3B8B" w:rsidP="006E3B8B">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1683BC10"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6B751AF0" w14:textId="77777777" w:rsidR="006E3B8B" w:rsidRPr="00437BBA" w:rsidRDefault="006E3B8B" w:rsidP="006E3B8B">
            <w:pPr>
              <w:pStyle w:val="ColorfulList-Accent11"/>
              <w:spacing w:line="276" w:lineRule="auto"/>
              <w:ind w:left="252"/>
              <w:jc w:val="center"/>
              <w:rPr>
                <w:rFonts w:ascii="Arial" w:eastAsia="MS Gothic" w:hAnsi="Arial" w:cs="Arial"/>
                <w:b/>
                <w:bCs/>
                <w:iCs/>
                <w:sz w:val="21"/>
                <w:szCs w:val="21"/>
                <w:highlight w:val="yellow"/>
              </w:rPr>
            </w:pPr>
          </w:p>
        </w:tc>
      </w:tr>
      <w:tr w:rsidR="006E3B8B" w:rsidRPr="00D95352" w14:paraId="789A9BB5" w14:textId="77777777" w:rsidTr="00707E6D">
        <w:trPr>
          <w:trHeight w:val="341"/>
        </w:trPr>
        <w:tc>
          <w:tcPr>
            <w:tcW w:w="4117" w:type="dxa"/>
            <w:vAlign w:val="center"/>
          </w:tcPr>
          <w:p w14:paraId="35105B29" w14:textId="2FC4C583" w:rsidR="006E3B8B" w:rsidRDefault="006E3B8B"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Review insurance processes and roles during disasters.</w:t>
            </w:r>
          </w:p>
        </w:tc>
        <w:tc>
          <w:tcPr>
            <w:tcW w:w="2880" w:type="dxa"/>
            <w:vAlign w:val="center"/>
          </w:tcPr>
          <w:p w14:paraId="62BD06F2" w14:textId="77777777" w:rsidR="006E3B8B" w:rsidRPr="003720DA" w:rsidRDefault="006E3B8B" w:rsidP="006E3B8B">
            <w:pPr>
              <w:pStyle w:val="ColorfulList-Accent11"/>
              <w:spacing w:line="276" w:lineRule="auto"/>
              <w:ind w:left="252"/>
              <w:jc w:val="center"/>
              <w:rPr>
                <w:rFonts w:ascii="Arial" w:eastAsia="MS Gothic" w:hAnsi="Arial" w:cs="Arial"/>
                <w:bCs/>
                <w:iCs/>
                <w:sz w:val="21"/>
                <w:szCs w:val="21"/>
              </w:rPr>
            </w:pPr>
          </w:p>
          <w:p w14:paraId="08C055DF"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4F85FFDF" w14:textId="77777777" w:rsidR="006E3B8B" w:rsidRPr="00437BBA" w:rsidRDefault="006E3B8B" w:rsidP="006E3B8B">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55AB0B53" w14:textId="77777777" w:rsidR="006E3B8B" w:rsidRPr="000E081C" w:rsidRDefault="006E3B8B" w:rsidP="006E3B8B">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62B5EEE4" w14:textId="77777777" w:rsidR="006E3B8B" w:rsidRPr="00437BBA" w:rsidRDefault="006E3B8B" w:rsidP="006E3B8B">
            <w:pPr>
              <w:pStyle w:val="ColorfulList-Accent11"/>
              <w:spacing w:line="276" w:lineRule="auto"/>
              <w:ind w:left="252"/>
              <w:jc w:val="center"/>
              <w:rPr>
                <w:rFonts w:ascii="Arial" w:eastAsia="MS Gothic" w:hAnsi="Arial" w:cs="Arial"/>
                <w:b/>
                <w:bCs/>
                <w:iCs/>
                <w:sz w:val="21"/>
                <w:szCs w:val="21"/>
                <w:highlight w:val="yellow"/>
              </w:rPr>
            </w:pPr>
          </w:p>
        </w:tc>
      </w:tr>
      <w:tr w:rsidR="00743226" w:rsidRPr="00D95352" w14:paraId="395E2881" w14:textId="77777777" w:rsidTr="00707E6D">
        <w:trPr>
          <w:trHeight w:val="341"/>
        </w:trPr>
        <w:tc>
          <w:tcPr>
            <w:tcW w:w="4117" w:type="dxa"/>
            <w:vAlign w:val="center"/>
          </w:tcPr>
          <w:p w14:paraId="4A06ACEC" w14:textId="477CCE1B" w:rsidR="00743226" w:rsidRDefault="00743226"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Confirm readiness of FirstNet/GETS communication tools.</w:t>
            </w:r>
          </w:p>
        </w:tc>
        <w:tc>
          <w:tcPr>
            <w:tcW w:w="2880" w:type="dxa"/>
            <w:vAlign w:val="center"/>
          </w:tcPr>
          <w:p w14:paraId="708A1D74" w14:textId="77777777" w:rsidR="00743226" w:rsidRPr="003720DA" w:rsidRDefault="00743226" w:rsidP="00743226">
            <w:pPr>
              <w:pStyle w:val="ColorfulList-Accent11"/>
              <w:spacing w:line="276" w:lineRule="auto"/>
              <w:ind w:left="252"/>
              <w:jc w:val="center"/>
              <w:rPr>
                <w:rFonts w:ascii="Arial" w:eastAsia="MS Gothic" w:hAnsi="Arial" w:cs="Arial"/>
                <w:bCs/>
                <w:iCs/>
                <w:sz w:val="21"/>
                <w:szCs w:val="21"/>
              </w:rPr>
            </w:pPr>
            <w:r w:rsidRPr="003720DA">
              <w:rPr>
                <w:rFonts w:ascii="Arial" w:eastAsia="MS Gothic" w:hAnsi="Arial" w:cs="Arial"/>
                <w:b/>
                <w:bCs/>
                <w:iCs/>
                <w:sz w:val="21"/>
                <w:szCs w:val="21"/>
              </w:rPr>
              <w:t xml:space="preserve">PHEP Capability </w:t>
            </w:r>
            <w:r>
              <w:rPr>
                <w:rFonts w:ascii="Arial" w:eastAsia="MS Gothic" w:hAnsi="Arial" w:cs="Arial"/>
                <w:b/>
                <w:bCs/>
                <w:iCs/>
                <w:sz w:val="21"/>
                <w:szCs w:val="21"/>
              </w:rPr>
              <w:t>6</w:t>
            </w:r>
            <w:r w:rsidRPr="003720DA">
              <w:rPr>
                <w:rFonts w:ascii="Arial" w:eastAsia="MS Gothic" w:hAnsi="Arial" w:cs="Arial"/>
                <w:b/>
                <w:bCs/>
                <w:iCs/>
                <w:sz w:val="21"/>
                <w:szCs w:val="21"/>
              </w:rPr>
              <w:t xml:space="preserve">: </w:t>
            </w:r>
            <w:r>
              <w:rPr>
                <w:rFonts w:ascii="Arial" w:eastAsia="MS Gothic" w:hAnsi="Arial" w:cs="Arial"/>
                <w:b/>
                <w:bCs/>
                <w:iCs/>
                <w:sz w:val="21"/>
                <w:szCs w:val="21"/>
              </w:rPr>
              <w:t>Information Sharing</w:t>
            </w:r>
          </w:p>
          <w:p w14:paraId="7D24AB41" w14:textId="77777777" w:rsidR="00743226" w:rsidRPr="00437BBA" w:rsidRDefault="00743226" w:rsidP="00743226">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02CACE6F" w14:textId="7D98D310" w:rsidR="00743226" w:rsidRPr="00437BBA" w:rsidRDefault="00743226" w:rsidP="00743226">
            <w:pPr>
              <w:pStyle w:val="ColorfulList-Accent11"/>
              <w:spacing w:line="276" w:lineRule="auto"/>
              <w:ind w:left="252"/>
              <w:jc w:val="center"/>
              <w:rPr>
                <w:rFonts w:ascii="Arial" w:eastAsia="MS Gothic" w:hAnsi="Arial" w:cs="Arial"/>
                <w:b/>
                <w:bCs/>
                <w:iCs/>
                <w:sz w:val="21"/>
                <w:szCs w:val="21"/>
                <w:highlight w:val="yellow"/>
              </w:rPr>
            </w:pPr>
            <w:r w:rsidRPr="000E081C">
              <w:rPr>
                <w:rFonts w:ascii="Arial" w:eastAsia="MS Gothic" w:hAnsi="Arial" w:cs="Arial"/>
                <w:b/>
                <w:bCs/>
                <w:iCs/>
                <w:sz w:val="21"/>
                <w:szCs w:val="21"/>
              </w:rPr>
              <w:t>HPP Capability 3: Continuity of Health Care Service Delivery</w:t>
            </w:r>
          </w:p>
        </w:tc>
      </w:tr>
      <w:tr w:rsidR="00E4032F" w:rsidRPr="00D95352" w14:paraId="4A3E247B" w14:textId="77777777" w:rsidTr="00707E6D">
        <w:trPr>
          <w:trHeight w:val="341"/>
        </w:trPr>
        <w:tc>
          <w:tcPr>
            <w:tcW w:w="4117" w:type="dxa"/>
            <w:vAlign w:val="center"/>
          </w:tcPr>
          <w:p w14:paraId="1C175847" w14:textId="55497871" w:rsidR="00E4032F" w:rsidRDefault="00E4032F"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Validate access to essential supplies, vendors, and contracts</w:t>
            </w:r>
            <w:r w:rsidR="001111DE">
              <w:rPr>
                <w:rFonts w:ascii="Arial" w:eastAsia="MS Gothic" w:hAnsi="Arial" w:cs="Arial"/>
                <w:bCs/>
                <w:iCs/>
                <w:sz w:val="22"/>
                <w:szCs w:val="22"/>
              </w:rPr>
              <w:t xml:space="preserve"> during technology outages. </w:t>
            </w:r>
          </w:p>
        </w:tc>
        <w:tc>
          <w:tcPr>
            <w:tcW w:w="2880" w:type="dxa"/>
            <w:vAlign w:val="center"/>
          </w:tcPr>
          <w:p w14:paraId="46A263A7" w14:textId="779300C2" w:rsidR="00E4032F" w:rsidRPr="0040573D" w:rsidRDefault="006E3B8B" w:rsidP="003720DA">
            <w:pPr>
              <w:pStyle w:val="ColorfulList-Accent11"/>
              <w:spacing w:line="276" w:lineRule="auto"/>
              <w:ind w:left="252"/>
              <w:jc w:val="center"/>
              <w:rPr>
                <w:rFonts w:ascii="Arial" w:eastAsia="MS Gothic" w:hAnsi="Arial" w:cs="Arial"/>
                <w:b/>
                <w:iCs/>
                <w:sz w:val="21"/>
                <w:szCs w:val="21"/>
              </w:rPr>
            </w:pPr>
            <w:r w:rsidRPr="0040573D">
              <w:rPr>
                <w:rFonts w:ascii="Arial" w:eastAsia="MS Gothic" w:hAnsi="Arial" w:cs="Arial"/>
                <w:b/>
                <w:iCs/>
                <w:sz w:val="21"/>
                <w:szCs w:val="21"/>
              </w:rPr>
              <w:t>PHEP</w:t>
            </w:r>
            <w:r w:rsidR="000576D8" w:rsidRPr="0040573D">
              <w:rPr>
                <w:rFonts w:ascii="Arial" w:eastAsia="MS Gothic" w:hAnsi="Arial" w:cs="Arial"/>
                <w:b/>
                <w:iCs/>
                <w:sz w:val="21"/>
                <w:szCs w:val="21"/>
              </w:rPr>
              <w:t xml:space="preserve"> 9: Medical Material Management and Distribution</w:t>
            </w:r>
          </w:p>
        </w:tc>
        <w:tc>
          <w:tcPr>
            <w:tcW w:w="3240" w:type="dxa"/>
            <w:vAlign w:val="center"/>
          </w:tcPr>
          <w:p w14:paraId="5ED5C6F2" w14:textId="6599B352" w:rsidR="00E4032F" w:rsidRPr="0040573D" w:rsidRDefault="000576D8" w:rsidP="003720DA">
            <w:pPr>
              <w:pStyle w:val="ColorfulList-Accent11"/>
              <w:spacing w:line="276" w:lineRule="auto"/>
              <w:ind w:left="252"/>
              <w:jc w:val="center"/>
              <w:rPr>
                <w:rFonts w:ascii="Arial" w:eastAsia="MS Gothic" w:hAnsi="Arial" w:cs="Arial"/>
                <w:b/>
                <w:bCs/>
                <w:iCs/>
                <w:sz w:val="21"/>
                <w:szCs w:val="21"/>
              </w:rPr>
            </w:pPr>
            <w:r w:rsidRPr="0040573D">
              <w:rPr>
                <w:rFonts w:ascii="Arial" w:eastAsia="MS Gothic" w:hAnsi="Arial" w:cs="Arial"/>
                <w:b/>
                <w:bCs/>
                <w:iCs/>
                <w:sz w:val="21"/>
                <w:szCs w:val="21"/>
              </w:rPr>
              <w:t xml:space="preserve">HPP Capability </w:t>
            </w:r>
            <w:r w:rsidR="0040573D" w:rsidRPr="0040573D">
              <w:rPr>
                <w:rFonts w:ascii="Arial" w:eastAsia="MS Gothic" w:hAnsi="Arial" w:cs="Arial"/>
                <w:b/>
                <w:bCs/>
                <w:iCs/>
                <w:sz w:val="21"/>
                <w:szCs w:val="21"/>
              </w:rPr>
              <w:t>3: Continuity of Health Care Service Delivery</w:t>
            </w:r>
          </w:p>
        </w:tc>
      </w:tr>
      <w:tr w:rsidR="00743226" w:rsidRPr="00D95352" w14:paraId="225C9BF0" w14:textId="77777777" w:rsidTr="00707E6D">
        <w:trPr>
          <w:trHeight w:val="341"/>
        </w:trPr>
        <w:tc>
          <w:tcPr>
            <w:tcW w:w="4117" w:type="dxa"/>
            <w:vAlign w:val="center"/>
          </w:tcPr>
          <w:p w14:paraId="2FAC2E09" w14:textId="033DD208" w:rsidR="00743226" w:rsidRDefault="00743226" w:rsidP="003469FD">
            <w:pPr>
              <w:widowControl w:val="0"/>
              <w:numPr>
                <w:ilvl w:val="0"/>
                <w:numId w:val="17"/>
              </w:numPr>
              <w:autoSpaceDE w:val="0"/>
              <w:autoSpaceDN w:val="0"/>
              <w:adjustRightInd w:val="0"/>
              <w:spacing w:line="276" w:lineRule="auto"/>
              <w:ind w:left="402" w:right="162"/>
              <w:rPr>
                <w:rFonts w:ascii="Arial" w:eastAsia="MS Gothic" w:hAnsi="Arial" w:cs="Arial"/>
                <w:bCs/>
                <w:iCs/>
                <w:sz w:val="22"/>
                <w:szCs w:val="22"/>
              </w:rPr>
            </w:pPr>
            <w:r>
              <w:rPr>
                <w:rFonts w:ascii="Arial" w:eastAsia="MS Gothic" w:hAnsi="Arial" w:cs="Arial"/>
                <w:bCs/>
                <w:iCs/>
                <w:sz w:val="22"/>
                <w:szCs w:val="22"/>
              </w:rPr>
              <w:t>Strengthen coordination among IT, clinical, and administrative staff within the incident command structure.</w:t>
            </w:r>
          </w:p>
        </w:tc>
        <w:tc>
          <w:tcPr>
            <w:tcW w:w="2880" w:type="dxa"/>
            <w:vAlign w:val="center"/>
          </w:tcPr>
          <w:p w14:paraId="1B800A74" w14:textId="77777777" w:rsidR="00743226" w:rsidRPr="003720DA" w:rsidRDefault="00743226" w:rsidP="00743226">
            <w:pPr>
              <w:pStyle w:val="ColorfulList-Accent11"/>
              <w:spacing w:line="276" w:lineRule="auto"/>
              <w:ind w:left="252"/>
              <w:jc w:val="center"/>
              <w:rPr>
                <w:rFonts w:ascii="Arial" w:eastAsia="MS Gothic" w:hAnsi="Arial" w:cs="Arial"/>
                <w:bCs/>
                <w:iCs/>
                <w:sz w:val="21"/>
                <w:szCs w:val="21"/>
              </w:rPr>
            </w:pPr>
          </w:p>
          <w:p w14:paraId="1A1DBDB0" w14:textId="77777777" w:rsidR="00743226" w:rsidRPr="000E081C" w:rsidRDefault="00743226" w:rsidP="00743226">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PHEP Capability 3: Emergency Operations Coordination</w:t>
            </w:r>
          </w:p>
          <w:p w14:paraId="7B6ED1CD" w14:textId="77777777" w:rsidR="00743226" w:rsidRPr="00437BBA" w:rsidRDefault="00743226" w:rsidP="00743226">
            <w:pPr>
              <w:pStyle w:val="ColorfulList-Accent11"/>
              <w:spacing w:line="276" w:lineRule="auto"/>
              <w:ind w:left="252"/>
              <w:jc w:val="center"/>
              <w:rPr>
                <w:rFonts w:ascii="Arial" w:eastAsia="MS Gothic" w:hAnsi="Arial" w:cs="Arial"/>
                <w:bCs/>
                <w:iCs/>
                <w:sz w:val="21"/>
                <w:szCs w:val="21"/>
                <w:highlight w:val="yellow"/>
              </w:rPr>
            </w:pPr>
          </w:p>
        </w:tc>
        <w:tc>
          <w:tcPr>
            <w:tcW w:w="3240" w:type="dxa"/>
            <w:vAlign w:val="center"/>
          </w:tcPr>
          <w:p w14:paraId="0202CF99" w14:textId="77777777" w:rsidR="00743226" w:rsidRPr="000E081C" w:rsidRDefault="00743226" w:rsidP="00743226">
            <w:pPr>
              <w:pStyle w:val="ColorfulList-Accent11"/>
              <w:spacing w:line="276" w:lineRule="auto"/>
              <w:ind w:left="252"/>
              <w:jc w:val="center"/>
              <w:rPr>
                <w:rFonts w:ascii="Arial" w:eastAsia="MS Gothic" w:hAnsi="Arial" w:cs="Arial"/>
                <w:bCs/>
                <w:iCs/>
                <w:sz w:val="21"/>
                <w:szCs w:val="21"/>
              </w:rPr>
            </w:pPr>
            <w:r w:rsidRPr="000E081C">
              <w:rPr>
                <w:rFonts w:ascii="Arial" w:eastAsia="MS Gothic" w:hAnsi="Arial" w:cs="Arial"/>
                <w:b/>
                <w:bCs/>
                <w:iCs/>
                <w:sz w:val="21"/>
                <w:szCs w:val="21"/>
              </w:rPr>
              <w:t>HPP Capability 2: Health Care and Medical Response Coordination</w:t>
            </w:r>
          </w:p>
          <w:p w14:paraId="6573B110" w14:textId="77777777" w:rsidR="00743226" w:rsidRPr="00437BBA" w:rsidRDefault="00743226" w:rsidP="00743226">
            <w:pPr>
              <w:pStyle w:val="ColorfulList-Accent11"/>
              <w:spacing w:line="276" w:lineRule="auto"/>
              <w:ind w:left="252"/>
              <w:jc w:val="center"/>
              <w:rPr>
                <w:rFonts w:ascii="Arial" w:eastAsia="MS Gothic" w:hAnsi="Arial" w:cs="Arial"/>
                <w:b/>
                <w:bCs/>
                <w:iCs/>
                <w:sz w:val="21"/>
                <w:szCs w:val="21"/>
                <w:highlight w:val="yellow"/>
              </w:rPr>
            </w:pPr>
          </w:p>
        </w:tc>
      </w:tr>
    </w:tbl>
    <w:p w14:paraId="54F95DD0" w14:textId="77777777" w:rsidR="00270E40" w:rsidRDefault="00270E40" w:rsidP="00D50107">
      <w:pPr>
        <w:pStyle w:val="Heading2"/>
      </w:pPr>
      <w:bookmarkStart w:id="9" w:name="_Toc20137972"/>
    </w:p>
    <w:p w14:paraId="026E88C4" w14:textId="77777777" w:rsidR="00AE3D19" w:rsidRDefault="00AE3D19" w:rsidP="00AE3D19"/>
    <w:p w14:paraId="30B154E4" w14:textId="77777777" w:rsidR="00AE3D19" w:rsidRDefault="00AE3D19" w:rsidP="00AE3D19"/>
    <w:p w14:paraId="45405A41" w14:textId="77777777" w:rsidR="00AE3D19" w:rsidRDefault="00AE3D19" w:rsidP="00AE3D19"/>
    <w:p w14:paraId="546DDC0B" w14:textId="77777777" w:rsidR="00AE3D19" w:rsidRDefault="00AE3D19" w:rsidP="00AE3D19"/>
    <w:p w14:paraId="23D875CC" w14:textId="77777777" w:rsidR="00AE3D19" w:rsidRDefault="00AE3D19" w:rsidP="00AE3D19"/>
    <w:p w14:paraId="29C39CBC" w14:textId="77777777" w:rsidR="00AE3D19" w:rsidRDefault="00AE3D19" w:rsidP="00AE3D19"/>
    <w:p w14:paraId="28681CD8" w14:textId="77777777" w:rsidR="00AE3D19" w:rsidRDefault="00AE3D19" w:rsidP="00AE3D19"/>
    <w:p w14:paraId="2B6B1A6F" w14:textId="77777777" w:rsidR="00AE3D19" w:rsidRDefault="00AE3D19" w:rsidP="00AE3D19"/>
    <w:p w14:paraId="60E59C2F" w14:textId="77777777" w:rsidR="00AE3D19" w:rsidRDefault="00AE3D19" w:rsidP="00AE3D19"/>
    <w:p w14:paraId="632DC1BC" w14:textId="77777777" w:rsidR="00AE3D19" w:rsidRDefault="00AE3D19" w:rsidP="00AE3D19"/>
    <w:p w14:paraId="3A8AEABC" w14:textId="77777777" w:rsidR="00AE3D19" w:rsidRDefault="00AE3D19" w:rsidP="00AE3D19"/>
    <w:p w14:paraId="7994D378" w14:textId="77777777" w:rsidR="00AE3D19" w:rsidRPr="00AE3D19" w:rsidRDefault="00AE3D19" w:rsidP="00AE3D19"/>
    <w:p w14:paraId="0EFF2A52" w14:textId="384BF4C1" w:rsidR="00793430" w:rsidRPr="0008570D" w:rsidRDefault="006F0C56" w:rsidP="00D50107">
      <w:pPr>
        <w:pStyle w:val="Heading2"/>
      </w:pPr>
      <w:r w:rsidRPr="0008570D">
        <w:lastRenderedPageBreak/>
        <w:t>PARTICIPANT ROLES AND RESPONSIBILITIES</w:t>
      </w:r>
      <w:bookmarkEnd w:id="9"/>
    </w:p>
    <w:p w14:paraId="6E07481B" w14:textId="77777777" w:rsidR="00793430" w:rsidRPr="00D95352" w:rsidRDefault="00793430" w:rsidP="006F0C56">
      <w:pPr>
        <w:pStyle w:val="BodyText"/>
        <w:jc w:val="both"/>
        <w:rPr>
          <w:rFonts w:ascii="Arial" w:hAnsi="Arial" w:cs="Arial"/>
          <w:sz w:val="22"/>
          <w:szCs w:val="22"/>
        </w:rPr>
      </w:pPr>
      <w:r w:rsidRPr="00D95352">
        <w:rPr>
          <w:rFonts w:ascii="Arial" w:hAnsi="Arial" w:cs="Arial"/>
          <w:sz w:val="22"/>
          <w:szCs w:val="22"/>
        </w:rPr>
        <w:t xml:space="preserve">The term </w:t>
      </w:r>
      <w:r w:rsidRPr="00D95352">
        <w:rPr>
          <w:rFonts w:ascii="Arial" w:hAnsi="Arial" w:cs="Arial"/>
          <w:i/>
          <w:sz w:val="22"/>
          <w:szCs w:val="22"/>
        </w:rPr>
        <w:t>participant</w:t>
      </w:r>
      <w:r w:rsidRPr="00D95352">
        <w:rPr>
          <w:rFonts w:ascii="Arial" w:hAnsi="Arial" w:cs="Arial"/>
          <w:sz w:val="22"/>
          <w:szCs w:val="22"/>
        </w:rPr>
        <w:t xml:space="preserve"> encompasses many groups of people, not just those playing in the exercise.</w:t>
      </w:r>
      <w:r w:rsidR="00FB355E" w:rsidRPr="00D95352">
        <w:rPr>
          <w:rFonts w:ascii="Arial" w:hAnsi="Arial" w:cs="Arial"/>
          <w:sz w:val="22"/>
          <w:szCs w:val="22"/>
        </w:rPr>
        <w:t xml:space="preserve"> </w:t>
      </w:r>
      <w:r w:rsidR="00784C28" w:rsidRPr="00D95352">
        <w:rPr>
          <w:rFonts w:ascii="Arial" w:hAnsi="Arial" w:cs="Arial"/>
          <w:sz w:val="22"/>
          <w:szCs w:val="22"/>
        </w:rPr>
        <w:t xml:space="preserve">Types </w:t>
      </w:r>
      <w:r w:rsidRPr="00D95352">
        <w:rPr>
          <w:rFonts w:ascii="Arial" w:hAnsi="Arial" w:cs="Arial"/>
          <w:sz w:val="22"/>
          <w:szCs w:val="22"/>
        </w:rPr>
        <w:t>of participants involved in the exercise, and their respective roles and responsibilities, are as follows:</w:t>
      </w:r>
    </w:p>
    <w:p w14:paraId="7B6FF566" w14:textId="77777777" w:rsidR="00D34A25" w:rsidRPr="00D95352" w:rsidRDefault="00D34A25" w:rsidP="00D34A25">
      <w:pPr>
        <w:pStyle w:val="ListBullet"/>
        <w:jc w:val="both"/>
        <w:rPr>
          <w:rFonts w:ascii="Arial" w:hAnsi="Arial" w:cs="Arial"/>
          <w:sz w:val="22"/>
          <w:szCs w:val="22"/>
        </w:rPr>
      </w:pPr>
      <w:r w:rsidRPr="00D95352">
        <w:rPr>
          <w:rFonts w:ascii="Arial" w:hAnsi="Arial" w:cs="Arial"/>
          <w:b/>
          <w:sz w:val="22"/>
          <w:szCs w:val="22"/>
        </w:rPr>
        <w:t>Players.</w:t>
      </w:r>
      <w:r w:rsidRPr="00D95352">
        <w:rPr>
          <w:rFonts w:ascii="Arial" w:hAnsi="Arial" w:cs="Arial"/>
          <w:sz w:val="22"/>
          <w:szCs w:val="22"/>
        </w:rPr>
        <w:t xml:space="preserve"> Players are personnel who have an active role in discussing their regular roles and responsibilities during </w:t>
      </w:r>
      <w:proofErr w:type="gramStart"/>
      <w:r w:rsidRPr="00D95352">
        <w:rPr>
          <w:rFonts w:ascii="Arial" w:hAnsi="Arial" w:cs="Arial"/>
          <w:sz w:val="22"/>
          <w:szCs w:val="22"/>
        </w:rPr>
        <w:t>the exercise</w:t>
      </w:r>
      <w:proofErr w:type="gramEnd"/>
      <w:r w:rsidRPr="00D95352">
        <w:rPr>
          <w:rFonts w:ascii="Arial" w:hAnsi="Arial" w:cs="Arial"/>
          <w:sz w:val="22"/>
          <w:szCs w:val="22"/>
        </w:rPr>
        <w:t xml:space="preserve">. Players discuss actions in response to the simulated emergency. </w:t>
      </w:r>
    </w:p>
    <w:p w14:paraId="11264624" w14:textId="77777777" w:rsidR="00D34A25" w:rsidRPr="00D95352" w:rsidRDefault="00D34A25" w:rsidP="00D34A25">
      <w:pPr>
        <w:pStyle w:val="ListBullet"/>
        <w:jc w:val="both"/>
        <w:rPr>
          <w:rFonts w:ascii="Arial" w:hAnsi="Arial" w:cs="Arial"/>
          <w:sz w:val="22"/>
          <w:szCs w:val="22"/>
        </w:rPr>
      </w:pPr>
      <w:r w:rsidRPr="00D95352">
        <w:rPr>
          <w:rFonts w:ascii="Arial" w:hAnsi="Arial" w:cs="Arial"/>
          <w:b/>
          <w:sz w:val="22"/>
          <w:szCs w:val="22"/>
        </w:rPr>
        <w:t>Observers.</w:t>
      </w:r>
      <w:r w:rsidRPr="00D95352">
        <w:rPr>
          <w:rFonts w:ascii="Arial" w:hAnsi="Arial" w:cs="Arial"/>
          <w:sz w:val="22"/>
          <w:szCs w:val="22"/>
        </w:rPr>
        <w:t xml:space="preserve"> Observers do not directly participate in the exercise; however, they may support the development of player responses to the situation during the discussion by asking relevant questions or providing subject matter expertise.</w:t>
      </w:r>
    </w:p>
    <w:p w14:paraId="045D7EC4" w14:textId="77777777" w:rsidR="00D34A25" w:rsidRPr="00D95352" w:rsidRDefault="00D34A25" w:rsidP="00D34A25">
      <w:pPr>
        <w:pStyle w:val="ListBullet"/>
        <w:jc w:val="both"/>
        <w:rPr>
          <w:rFonts w:ascii="Arial" w:hAnsi="Arial" w:cs="Arial"/>
          <w:sz w:val="22"/>
          <w:szCs w:val="22"/>
        </w:rPr>
      </w:pPr>
      <w:r w:rsidRPr="00D95352">
        <w:rPr>
          <w:rFonts w:ascii="Arial" w:hAnsi="Arial" w:cs="Arial"/>
          <w:b/>
          <w:sz w:val="22"/>
          <w:szCs w:val="22"/>
        </w:rPr>
        <w:t>Facilitators.</w:t>
      </w:r>
      <w:r w:rsidRPr="00D95352">
        <w:rPr>
          <w:rFonts w:ascii="Arial" w:hAnsi="Arial" w:cs="Arial"/>
          <w:sz w:val="22"/>
          <w:szCs w:val="22"/>
        </w:rPr>
        <w:t xml:space="preserve"> Facilitators provide situation updates and moderate discussions. They also provide additional information or resolve questions as required. Key Exercise Planning Team members may also assist with facilitation as subject matter experts (SMEs) during the exercise.</w:t>
      </w:r>
    </w:p>
    <w:p w14:paraId="11D4D4B6" w14:textId="77777777" w:rsidR="00D34A25" w:rsidRDefault="00D34A25" w:rsidP="00D34A25">
      <w:pPr>
        <w:pStyle w:val="ListBullet"/>
        <w:rPr>
          <w:rFonts w:ascii="Arial" w:hAnsi="Arial" w:cs="Arial"/>
          <w:sz w:val="22"/>
          <w:szCs w:val="22"/>
        </w:rPr>
      </w:pPr>
      <w:r w:rsidRPr="00AE4204">
        <w:rPr>
          <w:rFonts w:ascii="Arial" w:hAnsi="Arial" w:cs="Arial"/>
          <w:b/>
          <w:sz w:val="22"/>
          <w:szCs w:val="22"/>
        </w:rPr>
        <w:t>Note Takers</w:t>
      </w:r>
      <w:r w:rsidRPr="00D95352">
        <w:rPr>
          <w:rFonts w:ascii="Arial" w:hAnsi="Arial" w:cs="Arial"/>
          <w:sz w:val="22"/>
          <w:szCs w:val="22"/>
        </w:rPr>
        <w:t>. Note takers are assigned to observe and document certain objectives. Their primary role is to document player discussions, including how and if those discussions conform to plans, polices, and procedures.</w:t>
      </w:r>
    </w:p>
    <w:p w14:paraId="3FAED336" w14:textId="77777777" w:rsidR="00853E81" w:rsidRPr="00D95352" w:rsidRDefault="00853E81" w:rsidP="00853E81">
      <w:pPr>
        <w:pStyle w:val="ListBullet"/>
        <w:numPr>
          <w:ilvl w:val="0"/>
          <w:numId w:val="0"/>
        </w:numPr>
        <w:ind w:left="720"/>
        <w:rPr>
          <w:rFonts w:ascii="Arial" w:hAnsi="Arial" w:cs="Arial"/>
          <w:sz w:val="22"/>
          <w:szCs w:val="22"/>
        </w:rPr>
      </w:pPr>
    </w:p>
    <w:p w14:paraId="634DB72C" w14:textId="77777777" w:rsidR="00853E81" w:rsidRPr="0008570D" w:rsidRDefault="00853E81" w:rsidP="00853E81">
      <w:pPr>
        <w:pStyle w:val="Heading2"/>
      </w:pPr>
      <w:bookmarkStart w:id="10" w:name="_Toc336506592"/>
      <w:bookmarkStart w:id="11" w:name="_Toc20137973"/>
      <w:bookmarkStart w:id="12" w:name="_Toc336506593"/>
      <w:bookmarkEnd w:id="8"/>
      <w:r w:rsidRPr="0008570D">
        <w:t>EXERCISE STRUCTURE</w:t>
      </w:r>
      <w:bookmarkEnd w:id="10"/>
      <w:bookmarkEnd w:id="11"/>
    </w:p>
    <w:p w14:paraId="3778F4FE" w14:textId="5DD6D296" w:rsidR="00853E81" w:rsidRDefault="00853E81" w:rsidP="00853E81">
      <w:pPr>
        <w:spacing w:after="120"/>
        <w:jc w:val="both"/>
        <w:rPr>
          <w:rFonts w:ascii="Arial" w:hAnsi="Arial" w:cs="Arial"/>
          <w:sz w:val="22"/>
          <w:szCs w:val="22"/>
        </w:rPr>
      </w:pPr>
      <w:r w:rsidRPr="00D95352">
        <w:rPr>
          <w:rFonts w:ascii="Arial" w:hAnsi="Arial" w:cs="Arial"/>
          <w:sz w:val="22"/>
          <w:szCs w:val="22"/>
        </w:rPr>
        <w:t xml:space="preserve">This exercise will be an objective-driven, </w:t>
      </w:r>
      <w:r w:rsidR="00F57316" w:rsidRPr="00D95352">
        <w:rPr>
          <w:rFonts w:ascii="Arial" w:hAnsi="Arial" w:cs="Arial"/>
          <w:sz w:val="22"/>
          <w:szCs w:val="22"/>
        </w:rPr>
        <w:t xml:space="preserve">facilitated </w:t>
      </w:r>
      <w:r w:rsidR="00F57316">
        <w:rPr>
          <w:rFonts w:ascii="Arial" w:hAnsi="Arial" w:cs="Arial"/>
          <w:sz w:val="22"/>
          <w:szCs w:val="22"/>
        </w:rPr>
        <w:t xml:space="preserve">discussion </w:t>
      </w:r>
      <w:r w:rsidRPr="00D95352">
        <w:rPr>
          <w:rFonts w:ascii="Arial" w:hAnsi="Arial" w:cs="Arial"/>
          <w:sz w:val="22"/>
          <w:szCs w:val="22"/>
        </w:rPr>
        <w:t>exercise.</w:t>
      </w:r>
      <w:r w:rsidRPr="00D95352">
        <w:rPr>
          <w:rFonts w:ascii="Helvetica Neue Light" w:hAnsi="Helvetica Neue Light" w:cs="Arial"/>
          <w:color w:val="404040" w:themeColor="text1" w:themeTint="BF"/>
          <w:sz w:val="22"/>
          <w:szCs w:val="22"/>
        </w:rPr>
        <w:t xml:space="preserve"> </w:t>
      </w:r>
      <w:r w:rsidRPr="00D95352">
        <w:rPr>
          <w:rFonts w:ascii="Arial" w:hAnsi="Arial" w:cs="Arial"/>
          <w:sz w:val="22"/>
          <w:szCs w:val="22"/>
        </w:rPr>
        <w:t xml:space="preserve">This tabletop exercise is comprised of </w:t>
      </w:r>
      <w:r>
        <w:rPr>
          <w:rFonts w:ascii="Arial" w:hAnsi="Arial" w:cs="Arial"/>
          <w:sz w:val="22"/>
          <w:szCs w:val="22"/>
        </w:rPr>
        <w:t>two modules</w:t>
      </w:r>
      <w:r w:rsidR="005A51FA">
        <w:rPr>
          <w:rFonts w:ascii="Arial" w:hAnsi="Arial" w:cs="Arial"/>
          <w:sz w:val="22"/>
          <w:szCs w:val="22"/>
        </w:rPr>
        <w:t>, with an optional third module for extended impacts.</w:t>
      </w:r>
      <w:r>
        <w:rPr>
          <w:rFonts w:ascii="Arial" w:hAnsi="Arial" w:cs="Arial"/>
          <w:sz w:val="22"/>
          <w:szCs w:val="22"/>
        </w:rPr>
        <w:t xml:space="preserve"> </w:t>
      </w:r>
      <w:r w:rsidR="005A51FA">
        <w:rPr>
          <w:rFonts w:ascii="Arial" w:hAnsi="Arial" w:cs="Arial"/>
          <w:sz w:val="22"/>
          <w:szCs w:val="22"/>
        </w:rPr>
        <w:t>E</w:t>
      </w:r>
      <w:r>
        <w:rPr>
          <w:rFonts w:ascii="Arial" w:hAnsi="Arial" w:cs="Arial"/>
          <w:sz w:val="22"/>
          <w:szCs w:val="22"/>
        </w:rPr>
        <w:t>ach will feature a facilitated discussion</w:t>
      </w:r>
      <w:r w:rsidRPr="00D95352">
        <w:rPr>
          <w:rFonts w:ascii="Arial" w:hAnsi="Arial" w:cs="Arial"/>
          <w:sz w:val="22"/>
          <w:szCs w:val="22"/>
        </w:rPr>
        <w:t xml:space="preserve"> </w:t>
      </w:r>
      <w:r>
        <w:rPr>
          <w:rFonts w:ascii="Arial" w:hAnsi="Arial" w:cs="Arial"/>
          <w:sz w:val="22"/>
          <w:szCs w:val="22"/>
        </w:rPr>
        <w:t>regarding responses to</w:t>
      </w:r>
      <w:r w:rsidRPr="00D95352">
        <w:rPr>
          <w:rFonts w:ascii="Arial" w:hAnsi="Arial" w:cs="Arial"/>
          <w:sz w:val="22"/>
          <w:szCs w:val="22"/>
        </w:rPr>
        <w:t xml:space="preserve"> </w:t>
      </w:r>
      <w:r>
        <w:rPr>
          <w:rFonts w:ascii="Arial" w:hAnsi="Arial" w:cs="Arial"/>
          <w:sz w:val="22"/>
          <w:szCs w:val="22"/>
        </w:rPr>
        <w:t>cybersecurity threat and resulting healthcare system actions</w:t>
      </w:r>
      <w:r w:rsidRPr="00D95352">
        <w:rPr>
          <w:rFonts w:ascii="Arial" w:hAnsi="Arial" w:cs="Arial"/>
          <w:sz w:val="22"/>
          <w:szCs w:val="22"/>
        </w:rPr>
        <w:t>.</w:t>
      </w:r>
      <w:r>
        <w:rPr>
          <w:rFonts w:ascii="Arial" w:hAnsi="Arial" w:cs="Arial"/>
          <w:sz w:val="22"/>
          <w:szCs w:val="22"/>
        </w:rPr>
        <w:t xml:space="preserve"> </w:t>
      </w:r>
    </w:p>
    <w:p w14:paraId="365B7E3B" w14:textId="77777777" w:rsidR="00853E81" w:rsidRPr="00E32BD7" w:rsidRDefault="00853E81" w:rsidP="00853E81">
      <w:pPr>
        <w:widowControl w:val="0"/>
        <w:autoSpaceDE w:val="0"/>
        <w:autoSpaceDN w:val="0"/>
        <w:adjustRightInd w:val="0"/>
        <w:spacing w:after="120"/>
        <w:jc w:val="both"/>
        <w:rPr>
          <w:rFonts w:ascii="Arial" w:hAnsi="Arial" w:cs="Arial"/>
          <w:sz w:val="22"/>
          <w:szCs w:val="22"/>
        </w:rPr>
      </w:pPr>
      <w:r w:rsidRPr="00E32BD7">
        <w:rPr>
          <w:rFonts w:ascii="Arial" w:hAnsi="Arial" w:cs="Arial"/>
          <w:sz w:val="22"/>
          <w:szCs w:val="22"/>
        </w:rPr>
        <w:t xml:space="preserve">A series of questions following the scenario summary will guide the facilitated discussion </w:t>
      </w:r>
      <w:r>
        <w:rPr>
          <w:rFonts w:ascii="Arial" w:hAnsi="Arial" w:cs="Arial"/>
          <w:sz w:val="22"/>
          <w:szCs w:val="22"/>
        </w:rPr>
        <w:t>in each module</w:t>
      </w:r>
      <w:r w:rsidRPr="00E32BD7">
        <w:rPr>
          <w:rFonts w:ascii="Arial" w:hAnsi="Arial" w:cs="Arial"/>
          <w:sz w:val="22"/>
          <w:szCs w:val="22"/>
        </w:rPr>
        <w:t>. Based on exercise priorities, time dedicated to each module will be managed by the facilitator.</w:t>
      </w:r>
    </w:p>
    <w:p w14:paraId="6F065B9F" w14:textId="77777777" w:rsidR="00853E81" w:rsidRPr="00D95352" w:rsidRDefault="00853E81" w:rsidP="00853E81">
      <w:pPr>
        <w:jc w:val="both"/>
        <w:rPr>
          <w:rFonts w:ascii="Arial" w:hAnsi="Arial" w:cs="Arial"/>
          <w:sz w:val="22"/>
          <w:szCs w:val="22"/>
        </w:rPr>
      </w:pPr>
    </w:p>
    <w:p w14:paraId="61F5D9D2" w14:textId="77777777" w:rsidR="00853E81" w:rsidRPr="00AB42CD" w:rsidRDefault="00853E81" w:rsidP="00853E81">
      <w:pPr>
        <w:pStyle w:val="Heading2"/>
      </w:pPr>
      <w:bookmarkStart w:id="13" w:name="_Toc20137974"/>
      <w:r w:rsidRPr="00AB42CD">
        <w:t>EXERCISE GUIDELINES</w:t>
      </w:r>
      <w:bookmarkEnd w:id="13"/>
    </w:p>
    <w:p w14:paraId="2FB23F42" w14:textId="77777777" w:rsidR="00853E81" w:rsidRPr="00D95352"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Activel</w:t>
      </w:r>
      <w:r>
        <w:rPr>
          <w:rFonts w:ascii="Arial" w:hAnsi="Arial" w:cs="Arial"/>
        </w:rPr>
        <w:t xml:space="preserve">y participate in discussions. </w:t>
      </w:r>
      <w:r w:rsidRPr="00D95352">
        <w:rPr>
          <w:rFonts w:ascii="Arial" w:hAnsi="Arial" w:cs="Arial"/>
        </w:rPr>
        <w:t>Refrain from side conversations that are not relevant to the exercise as they detract from the experience of fellow participants.</w:t>
      </w:r>
      <w:r>
        <w:rPr>
          <w:rFonts w:ascii="Arial" w:hAnsi="Arial" w:cs="Arial"/>
        </w:rPr>
        <w:t xml:space="preserve"> </w:t>
      </w:r>
      <w:r w:rsidRPr="00D95352">
        <w:rPr>
          <w:rFonts w:ascii="Arial" w:hAnsi="Arial" w:cs="Arial"/>
        </w:rPr>
        <w:t xml:space="preserve">Step out of the room if there is an urgent need. </w:t>
      </w:r>
    </w:p>
    <w:p w14:paraId="64318504" w14:textId="77777777" w:rsidR="00853E81" w:rsidRPr="00D95352"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This exercise will be held in an open, low-stress, no-fault environment.</w:t>
      </w:r>
      <w:r>
        <w:rPr>
          <w:rFonts w:ascii="Arial" w:hAnsi="Arial" w:cs="Arial"/>
        </w:rPr>
        <w:t xml:space="preserve"> </w:t>
      </w:r>
      <w:r w:rsidRPr="00D95352">
        <w:rPr>
          <w:rFonts w:ascii="Arial" w:hAnsi="Arial" w:cs="Arial"/>
        </w:rPr>
        <w:t>Varying viewpoints, even disagreements, are expected.</w:t>
      </w:r>
      <w:r>
        <w:rPr>
          <w:rFonts w:ascii="Arial" w:hAnsi="Arial" w:cs="Arial"/>
        </w:rPr>
        <w:t xml:space="preserve"> </w:t>
      </w:r>
    </w:p>
    <w:p w14:paraId="5AC8D394" w14:textId="77777777" w:rsidR="00853E81" w:rsidRPr="00D95352"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Respond to the scenario using your knowledge of current response plans and capabilities and insights.</w:t>
      </w:r>
    </w:p>
    <w:p w14:paraId="6569A889" w14:textId="77777777" w:rsidR="00853E81" w:rsidRPr="00D95352"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Decisions are not precedent-setting and may not reflect your organization’s final position on a given issue.</w:t>
      </w:r>
      <w:r>
        <w:rPr>
          <w:rFonts w:ascii="Arial" w:hAnsi="Arial" w:cs="Arial"/>
        </w:rPr>
        <w:t xml:space="preserve"> </w:t>
      </w:r>
      <w:r w:rsidRPr="00D95352">
        <w:rPr>
          <w:rFonts w:ascii="Arial" w:hAnsi="Arial" w:cs="Arial"/>
        </w:rPr>
        <w:t>This exercise is an opportunity to discuss and present multiple options and possible solutions.</w:t>
      </w:r>
    </w:p>
    <w:p w14:paraId="21736C75" w14:textId="77777777" w:rsidR="00853E81" w:rsidRPr="00D95352"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Respect the observations, opinions, and perspectives of others, as the discussions will explore a variety of policies, decisions, actions, and key relevant issues from different sources.</w:t>
      </w:r>
    </w:p>
    <w:p w14:paraId="6414926D" w14:textId="77777777" w:rsidR="00853E81" w:rsidRPr="0026549B" w:rsidRDefault="00853E81"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D95352">
        <w:rPr>
          <w:rFonts w:ascii="Arial" w:hAnsi="Arial" w:cs="Arial"/>
        </w:rPr>
        <w:t>Issue identification is not as valuable as suggestions and recommended actions that could improve recovery efforts.</w:t>
      </w:r>
      <w:r>
        <w:rPr>
          <w:rFonts w:ascii="Arial" w:hAnsi="Arial" w:cs="Arial"/>
        </w:rPr>
        <w:t xml:space="preserve"> </w:t>
      </w:r>
      <w:r w:rsidRPr="00D95352">
        <w:rPr>
          <w:rFonts w:ascii="Arial" w:hAnsi="Arial" w:cs="Arial"/>
        </w:rPr>
        <w:t>Problem-solving efforts should be the focus.</w:t>
      </w:r>
    </w:p>
    <w:p w14:paraId="18F1D3B9" w14:textId="77777777" w:rsidR="00D95352" w:rsidRDefault="00D95352" w:rsidP="00D95352">
      <w:pPr>
        <w:jc w:val="both"/>
        <w:rPr>
          <w:rFonts w:ascii="Arial" w:hAnsi="Arial" w:cs="Arial"/>
          <w:sz w:val="22"/>
          <w:szCs w:val="22"/>
        </w:rPr>
      </w:pPr>
    </w:p>
    <w:p w14:paraId="2D925EDB" w14:textId="77777777" w:rsidR="00853E81" w:rsidRPr="00D95352" w:rsidRDefault="00853E81" w:rsidP="00D95352">
      <w:pPr>
        <w:jc w:val="both"/>
        <w:rPr>
          <w:rFonts w:ascii="Arial" w:hAnsi="Arial" w:cs="Arial"/>
          <w:sz w:val="22"/>
          <w:szCs w:val="22"/>
        </w:rPr>
      </w:pPr>
    </w:p>
    <w:p w14:paraId="33C48A11" w14:textId="263D1E67" w:rsidR="00793430" w:rsidRPr="00AB42CD" w:rsidRDefault="00AB42CD" w:rsidP="00D50107">
      <w:pPr>
        <w:pStyle w:val="Heading2"/>
      </w:pPr>
      <w:bookmarkStart w:id="14" w:name="_Toc20137975"/>
      <w:bookmarkEnd w:id="12"/>
      <w:r w:rsidRPr="00AB42CD">
        <w:t>EXERCISE ASSUMPTIONS AND ARTIFICIALITIES</w:t>
      </w:r>
      <w:bookmarkEnd w:id="14"/>
    </w:p>
    <w:p w14:paraId="15F18C97" w14:textId="44D30EA9" w:rsidR="00793430" w:rsidRDefault="00793430" w:rsidP="00AB42CD">
      <w:pPr>
        <w:pStyle w:val="BodyText"/>
        <w:jc w:val="both"/>
        <w:rPr>
          <w:rFonts w:ascii="Arial" w:hAnsi="Arial" w:cs="Arial"/>
          <w:sz w:val="22"/>
          <w:szCs w:val="22"/>
        </w:rPr>
      </w:pPr>
      <w:r w:rsidRPr="00AE4204">
        <w:rPr>
          <w:rFonts w:ascii="Arial" w:hAnsi="Arial" w:cs="Arial" w:hint="cs"/>
          <w:sz w:val="22"/>
          <w:szCs w:val="22"/>
        </w:rPr>
        <w:t>In any exercise, assumptions and artificialities may be necessary to complete play in the time allotted and/or account for logistical limitations.</w:t>
      </w:r>
      <w:r w:rsidR="00A000F1" w:rsidRPr="00AE4204">
        <w:rPr>
          <w:rFonts w:ascii="Arial" w:hAnsi="Arial" w:cs="Arial" w:hint="cs"/>
          <w:sz w:val="22"/>
          <w:szCs w:val="22"/>
        </w:rPr>
        <w:t xml:space="preserve"> </w:t>
      </w:r>
      <w:r w:rsidRPr="00AE4204">
        <w:rPr>
          <w:rFonts w:ascii="Arial" w:hAnsi="Arial" w:cs="Arial" w:hint="cs"/>
          <w:sz w:val="22"/>
          <w:szCs w:val="22"/>
        </w:rPr>
        <w:t xml:space="preserve">Exercise participants should accept that assumptions and artificialities are inherent in any exercise, and should not allow these considerations to negatively </w:t>
      </w:r>
      <w:r w:rsidR="0021464D" w:rsidRPr="00AE4204">
        <w:rPr>
          <w:rFonts w:ascii="Arial" w:hAnsi="Arial" w:cs="Arial" w:hint="cs"/>
          <w:sz w:val="22"/>
          <w:szCs w:val="22"/>
        </w:rPr>
        <w:t xml:space="preserve">affect </w:t>
      </w:r>
      <w:r w:rsidRPr="00AE4204">
        <w:rPr>
          <w:rFonts w:ascii="Arial" w:hAnsi="Arial" w:cs="Arial" w:hint="cs"/>
          <w:sz w:val="22"/>
          <w:szCs w:val="22"/>
        </w:rPr>
        <w:t>their participation.</w:t>
      </w:r>
      <w:r w:rsidR="00A000F1" w:rsidRPr="00AE4204">
        <w:rPr>
          <w:rFonts w:ascii="Arial" w:hAnsi="Arial" w:cs="Arial" w:hint="cs"/>
          <w:sz w:val="22"/>
          <w:szCs w:val="22"/>
        </w:rPr>
        <w:t xml:space="preserve"> </w:t>
      </w:r>
      <w:r w:rsidRPr="00AE4204">
        <w:rPr>
          <w:rFonts w:ascii="Arial" w:hAnsi="Arial" w:cs="Arial" w:hint="cs"/>
          <w:sz w:val="22"/>
          <w:szCs w:val="22"/>
        </w:rPr>
        <w:t>During this exercise, the following apply:</w:t>
      </w:r>
    </w:p>
    <w:p w14:paraId="2A7A911A" w14:textId="7F5F26CD" w:rsidR="0006031C" w:rsidRPr="0006031C" w:rsidRDefault="0006031C"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06031C">
        <w:rPr>
          <w:rFonts w:ascii="Arial" w:hAnsi="Arial" w:cs="Arial"/>
        </w:rPr>
        <w:lastRenderedPageBreak/>
        <w:t xml:space="preserve">The scenario for this exercise is fictitious and does not represent any actual intelligence. </w:t>
      </w:r>
    </w:p>
    <w:p w14:paraId="3B1D6518" w14:textId="77777777" w:rsidR="0006031C" w:rsidRPr="0006031C" w:rsidRDefault="0006031C"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06031C">
        <w:rPr>
          <w:rFonts w:ascii="Arial" w:hAnsi="Arial" w:cs="Arial"/>
        </w:rPr>
        <w:t>The scenario is plausible and events occur as they are presented.</w:t>
      </w:r>
    </w:p>
    <w:p w14:paraId="71BC0A9B" w14:textId="77777777" w:rsidR="0006031C" w:rsidRPr="0006031C" w:rsidRDefault="0006031C"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06031C">
        <w:rPr>
          <w:rFonts w:ascii="Arial" w:hAnsi="Arial" w:cs="Arial"/>
        </w:rPr>
        <w:t>There are no “hidden agendas” or any “trick questions.”</w:t>
      </w:r>
    </w:p>
    <w:p w14:paraId="55EFC1B0" w14:textId="77777777" w:rsidR="0006031C" w:rsidRPr="0006031C" w:rsidRDefault="0006031C"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06031C">
        <w:rPr>
          <w:rFonts w:ascii="Arial" w:hAnsi="Arial" w:cs="Arial"/>
        </w:rPr>
        <w:t>All players receive information at the same time.</w:t>
      </w:r>
    </w:p>
    <w:p w14:paraId="719E1E2A" w14:textId="5DE70180" w:rsidR="003E040E" w:rsidRPr="002D0102" w:rsidRDefault="0006031C" w:rsidP="003469FD">
      <w:pPr>
        <w:pStyle w:val="ListParagraph"/>
        <w:widowControl w:val="0"/>
        <w:numPr>
          <w:ilvl w:val="0"/>
          <w:numId w:val="10"/>
        </w:numPr>
        <w:autoSpaceDE w:val="0"/>
        <w:autoSpaceDN w:val="0"/>
        <w:adjustRightInd w:val="0"/>
        <w:spacing w:after="120" w:line="240" w:lineRule="auto"/>
        <w:contextualSpacing w:val="0"/>
        <w:jc w:val="both"/>
        <w:rPr>
          <w:rFonts w:ascii="Arial" w:hAnsi="Arial" w:cs="Arial"/>
        </w:rPr>
      </w:pPr>
      <w:r w:rsidRPr="0006031C">
        <w:rPr>
          <w:rFonts w:ascii="Arial" w:hAnsi="Arial" w:cs="Arial"/>
        </w:rPr>
        <w:t xml:space="preserve">Assume cooperation and support from other responders, agencies, and organizational entities. </w:t>
      </w:r>
    </w:p>
    <w:p w14:paraId="1B10ED13" w14:textId="77777777" w:rsidR="00511660" w:rsidRDefault="00511660" w:rsidP="00511660">
      <w:pPr>
        <w:pStyle w:val="Heading2"/>
      </w:pPr>
    </w:p>
    <w:p w14:paraId="36D2C77E" w14:textId="77777777" w:rsidR="005A252B" w:rsidRPr="00D95352" w:rsidRDefault="005A252B" w:rsidP="005A252B">
      <w:pPr>
        <w:pStyle w:val="Heading2"/>
      </w:pPr>
      <w:bookmarkStart w:id="15" w:name="_Toc20137976"/>
      <w:bookmarkStart w:id="16" w:name="_Toc336506596"/>
      <w:r w:rsidRPr="00D95352">
        <w:t>EXERCISE EVALUATION</w:t>
      </w:r>
      <w:bookmarkEnd w:id="15"/>
    </w:p>
    <w:p w14:paraId="4F3BEDE3" w14:textId="77777777" w:rsidR="005A252B" w:rsidRDefault="005A252B" w:rsidP="005A252B">
      <w:pPr>
        <w:pStyle w:val="BodyText"/>
        <w:spacing w:line="276" w:lineRule="auto"/>
        <w:jc w:val="both"/>
        <w:rPr>
          <w:rFonts w:ascii="Arial" w:hAnsi="Arial" w:cs="Arial"/>
          <w:sz w:val="22"/>
          <w:szCs w:val="22"/>
        </w:rPr>
      </w:pPr>
      <w:r w:rsidRPr="00AE4204">
        <w:rPr>
          <w:rFonts w:ascii="Arial" w:hAnsi="Arial" w:cs="Arial"/>
          <w:sz w:val="22"/>
          <w:szCs w:val="22"/>
        </w:rPr>
        <w:t xml:space="preserve">Evaluation of the </w:t>
      </w:r>
      <w:r>
        <w:rPr>
          <w:rFonts w:ascii="Arial" w:hAnsi="Arial" w:cs="Arial"/>
          <w:sz w:val="22"/>
          <w:szCs w:val="22"/>
        </w:rPr>
        <w:t>TTX</w:t>
      </w:r>
      <w:r w:rsidRPr="00AE4204">
        <w:rPr>
          <w:rFonts w:ascii="Arial" w:hAnsi="Arial" w:cs="Arial"/>
          <w:sz w:val="22"/>
          <w:szCs w:val="22"/>
        </w:rPr>
        <w:t xml:space="preserve"> is based on the exercise objectives and aligned core </w:t>
      </w:r>
      <w:r>
        <w:rPr>
          <w:rFonts w:ascii="Arial" w:hAnsi="Arial" w:cs="Arial"/>
          <w:sz w:val="22"/>
          <w:szCs w:val="22"/>
        </w:rPr>
        <w:t xml:space="preserve">capabilities. </w:t>
      </w:r>
      <w:r w:rsidRPr="00AE4204">
        <w:rPr>
          <w:rFonts w:ascii="Arial" w:hAnsi="Arial" w:cs="Arial"/>
          <w:sz w:val="22"/>
          <w:szCs w:val="22"/>
        </w:rPr>
        <w:t xml:space="preserve">Players will be asked to complete a participant feedback form. These documents, coupled with facilitator observations and notes, will be used to evaluate the </w:t>
      </w:r>
      <w:r>
        <w:rPr>
          <w:rFonts w:ascii="Arial" w:hAnsi="Arial" w:cs="Arial"/>
          <w:sz w:val="22"/>
          <w:szCs w:val="22"/>
        </w:rPr>
        <w:t>TTX</w:t>
      </w:r>
      <w:r w:rsidRPr="00AE4204">
        <w:rPr>
          <w:rFonts w:ascii="Arial" w:hAnsi="Arial" w:cs="Arial"/>
          <w:sz w:val="22"/>
          <w:szCs w:val="22"/>
        </w:rPr>
        <w:t xml:space="preserve"> </w:t>
      </w:r>
      <w:r>
        <w:rPr>
          <w:rFonts w:ascii="Arial" w:hAnsi="Arial" w:cs="Arial"/>
          <w:sz w:val="22"/>
          <w:szCs w:val="22"/>
        </w:rPr>
        <w:t>as well as the overall After Action Report/ Improvement Plan (AAR/IP).</w:t>
      </w:r>
    </w:p>
    <w:p w14:paraId="5A72DED7" w14:textId="0475AD6A" w:rsidR="00F57316" w:rsidRDefault="00F57316" w:rsidP="005A252B">
      <w:pPr>
        <w:pStyle w:val="BodyText"/>
        <w:spacing w:line="276" w:lineRule="auto"/>
        <w:jc w:val="both"/>
        <w:rPr>
          <w:rFonts w:ascii="Arial" w:hAnsi="Arial" w:cs="Arial"/>
          <w:sz w:val="22"/>
          <w:szCs w:val="22"/>
        </w:rPr>
      </w:pPr>
      <w:r>
        <w:rPr>
          <w:rFonts w:ascii="Arial" w:hAnsi="Arial" w:cs="Arial"/>
          <w:sz w:val="22"/>
          <w:szCs w:val="22"/>
        </w:rPr>
        <w:t xml:space="preserve">Each agency should designate one or two evaluators to </w:t>
      </w:r>
      <w:r w:rsidR="00DC796E">
        <w:rPr>
          <w:rFonts w:ascii="Arial" w:hAnsi="Arial" w:cs="Arial"/>
          <w:sz w:val="22"/>
          <w:szCs w:val="22"/>
        </w:rPr>
        <w:t xml:space="preserve">evaluate whether the selected objectives were met. </w:t>
      </w:r>
    </w:p>
    <w:p w14:paraId="74F78013" w14:textId="77777777" w:rsidR="003E6C92" w:rsidRDefault="003E6C92" w:rsidP="003E6C92"/>
    <w:p w14:paraId="6DD70378" w14:textId="77777777" w:rsidR="00995C8B" w:rsidRDefault="00995C8B">
      <w:pPr>
        <w:rPr>
          <w:rFonts w:ascii="Aptos" w:hAnsi="Aptos" w:cs="Arial"/>
          <w:color w:val="244061" w:themeColor="accent1" w:themeShade="80"/>
          <w:sz w:val="44"/>
          <w:szCs w:val="36"/>
        </w:rPr>
      </w:pPr>
      <w:bookmarkStart w:id="17" w:name="AppendixA"/>
      <w:bookmarkStart w:id="18" w:name="_Toc264817025"/>
      <w:bookmarkStart w:id="19" w:name="_Toc336506605"/>
      <w:bookmarkEnd w:id="16"/>
      <w:r>
        <w:br w:type="page"/>
      </w:r>
    </w:p>
    <w:p w14:paraId="6CACFCD7" w14:textId="77777777" w:rsidR="00995C8B" w:rsidRPr="00D95352" w:rsidRDefault="00995C8B" w:rsidP="00995C8B">
      <w:pPr>
        <w:pStyle w:val="Heading1"/>
      </w:pPr>
      <w:bookmarkStart w:id="20" w:name="_Toc192087569"/>
      <w:bookmarkStart w:id="21" w:name="_Toc225836837"/>
      <w:r w:rsidRPr="00D95352">
        <w:lastRenderedPageBreak/>
        <w:t>SCENARIO</w:t>
      </w:r>
      <w:bookmarkEnd w:id="20"/>
      <w:r>
        <w:t xml:space="preserve"> – MODULE 1</w:t>
      </w:r>
      <w:bookmarkEnd w:id="21"/>
    </w:p>
    <w:p w14:paraId="37ACC3C4" w14:textId="77777777" w:rsidR="00E643B6" w:rsidRPr="00D95352" w:rsidRDefault="00E643B6" w:rsidP="00E643B6">
      <w:pPr>
        <w:pStyle w:val="Heading2"/>
      </w:pPr>
      <w:r>
        <w:t>BACKGROUND</w:t>
      </w:r>
    </w:p>
    <w:p w14:paraId="79DEF6A3" w14:textId="77777777" w:rsidR="00E643B6" w:rsidRPr="00503CBA" w:rsidRDefault="00E643B6" w:rsidP="00E643B6">
      <w:pPr>
        <w:pStyle w:val="BodyText"/>
        <w:spacing w:line="276" w:lineRule="auto"/>
        <w:rPr>
          <w:rFonts w:ascii="Arial" w:hAnsi="Arial" w:cs="Arial"/>
          <w:sz w:val="22"/>
          <w:szCs w:val="22"/>
        </w:rPr>
      </w:pPr>
      <w:r w:rsidRPr="00503CBA">
        <w:rPr>
          <w:rFonts w:ascii="Arial" w:hAnsi="Arial" w:cs="Arial"/>
          <w:sz w:val="22"/>
          <w:szCs w:val="22"/>
        </w:rPr>
        <w:t xml:space="preserve">Your facility is operating on a normal weekday schedule. Patient volumes are typical for this time of year, and all departments are functioning with full staffing. No major external events or </w:t>
      </w:r>
      <w:proofErr w:type="gramStart"/>
      <w:r w:rsidRPr="00503CBA">
        <w:rPr>
          <w:rFonts w:ascii="Arial" w:hAnsi="Arial" w:cs="Arial"/>
          <w:sz w:val="22"/>
          <w:szCs w:val="22"/>
        </w:rPr>
        <w:t>emergencies are</w:t>
      </w:r>
      <w:proofErr w:type="gramEnd"/>
      <w:r w:rsidRPr="00503CBA">
        <w:rPr>
          <w:rFonts w:ascii="Arial" w:hAnsi="Arial" w:cs="Arial"/>
          <w:sz w:val="22"/>
          <w:szCs w:val="22"/>
        </w:rPr>
        <w:t xml:space="preserve"> occurring in the region. The organization’s electronic medical record (EMR), clinical systems, and communication platforms are all online.</w:t>
      </w:r>
    </w:p>
    <w:p w14:paraId="79A8D382" w14:textId="77777777" w:rsidR="00E643B6" w:rsidRPr="00196E95" w:rsidRDefault="00E643B6" w:rsidP="00E643B6">
      <w:pPr>
        <w:pStyle w:val="BodyText"/>
        <w:spacing w:line="276" w:lineRule="auto"/>
        <w:jc w:val="both"/>
        <w:rPr>
          <w:rFonts w:ascii="Arial" w:hAnsi="Arial" w:cs="Arial"/>
          <w:sz w:val="22"/>
          <w:szCs w:val="22"/>
        </w:rPr>
      </w:pPr>
      <w:r w:rsidRPr="00196E95">
        <w:rPr>
          <w:rFonts w:ascii="Arial" w:hAnsi="Arial" w:cs="Arial"/>
          <w:sz w:val="22"/>
          <w:szCs w:val="22"/>
        </w:rPr>
        <w:t>Shortly after shift change, staff in several departments begin reporting minor but unusual technical issues. A few nurses mention that the EMR is taking longer than usual to load patient charts. A physician notes that radiology images are intermittently failing to display. The pharmacy help desk receives a call about an automated dispensing cabinet that is unable to authenticate.</w:t>
      </w:r>
    </w:p>
    <w:p w14:paraId="5CC70BA6" w14:textId="77777777" w:rsidR="00E643B6" w:rsidRPr="00196E95" w:rsidRDefault="00E643B6" w:rsidP="00E643B6">
      <w:pPr>
        <w:pStyle w:val="BodyText"/>
        <w:spacing w:line="276" w:lineRule="auto"/>
        <w:jc w:val="both"/>
        <w:rPr>
          <w:rFonts w:ascii="Arial" w:hAnsi="Arial" w:cs="Arial"/>
          <w:sz w:val="22"/>
          <w:szCs w:val="22"/>
        </w:rPr>
      </w:pPr>
      <w:r w:rsidRPr="00196E95">
        <w:rPr>
          <w:rFonts w:ascii="Arial" w:hAnsi="Arial" w:cs="Arial"/>
          <w:sz w:val="22"/>
          <w:szCs w:val="22"/>
        </w:rPr>
        <w:t xml:space="preserve">These issues appear isolated at first, but they begin to </w:t>
      </w:r>
      <w:proofErr w:type="gramStart"/>
      <w:r w:rsidRPr="00196E95">
        <w:rPr>
          <w:rFonts w:ascii="Arial" w:hAnsi="Arial" w:cs="Arial"/>
          <w:sz w:val="22"/>
          <w:szCs w:val="22"/>
        </w:rPr>
        <w:t>increase in frequency</w:t>
      </w:r>
      <w:proofErr w:type="gramEnd"/>
      <w:r w:rsidRPr="00196E95">
        <w:rPr>
          <w:rFonts w:ascii="Arial" w:hAnsi="Arial" w:cs="Arial"/>
          <w:sz w:val="22"/>
          <w:szCs w:val="22"/>
        </w:rPr>
        <w:t>. The IT help desk logs a growing number of tickets describing slow systems, frozen screens, and unexpected pop</w:t>
      </w:r>
      <w:r w:rsidRPr="00196E95">
        <w:rPr>
          <w:rFonts w:ascii="Cambria Math" w:hAnsi="Cambria Math" w:cs="Cambria Math"/>
          <w:sz w:val="22"/>
          <w:szCs w:val="22"/>
        </w:rPr>
        <w:t>‑</w:t>
      </w:r>
      <w:r w:rsidRPr="00196E95">
        <w:rPr>
          <w:rFonts w:ascii="Arial" w:hAnsi="Arial" w:cs="Arial"/>
          <w:sz w:val="22"/>
          <w:szCs w:val="22"/>
        </w:rPr>
        <w:t>ups. Nothing yet suggests a major incident—but the pattern is unusual.</w:t>
      </w:r>
    </w:p>
    <w:p w14:paraId="5B16CF05" w14:textId="77777777" w:rsidR="00E643B6" w:rsidRPr="002B2E51" w:rsidRDefault="00E643B6" w:rsidP="00E643B6">
      <w:pPr>
        <w:pStyle w:val="Heading2"/>
      </w:pPr>
      <w:r>
        <w:t>MID-MORNING</w:t>
      </w:r>
    </w:p>
    <w:p w14:paraId="1510EC5A" w14:textId="10F3169F" w:rsidR="00E643B6" w:rsidRPr="00196E95" w:rsidRDefault="00E643B6" w:rsidP="00E643B6">
      <w:pPr>
        <w:pStyle w:val="BodyText"/>
        <w:spacing w:line="276" w:lineRule="auto"/>
        <w:jc w:val="both"/>
        <w:rPr>
          <w:rFonts w:ascii="Arial" w:hAnsi="Arial" w:cs="Arial"/>
          <w:sz w:val="22"/>
          <w:szCs w:val="22"/>
        </w:rPr>
      </w:pPr>
      <w:r w:rsidRPr="00196E95">
        <w:rPr>
          <w:rFonts w:ascii="Arial" w:hAnsi="Arial" w:cs="Arial"/>
          <w:sz w:val="22"/>
          <w:szCs w:val="22"/>
        </w:rPr>
        <w:t>Within an hour, the disruptions intensify. Several workstations suddenly lock up and display a message demanding payment in cryptocurrency. Shared drives become inaccessible. The EMR vendor portal shows “system unavailable.” Staff attempting to log in to medication administration systems receive repeated authentication errors.</w:t>
      </w:r>
    </w:p>
    <w:p w14:paraId="76CE3C87" w14:textId="39D2E009" w:rsidR="00E643B6" w:rsidRDefault="00E643B6" w:rsidP="00E643B6">
      <w:pPr>
        <w:pStyle w:val="BodyText"/>
        <w:spacing w:line="276" w:lineRule="auto"/>
        <w:jc w:val="both"/>
        <w:rPr>
          <w:rFonts w:ascii="Arial" w:hAnsi="Arial" w:cs="Arial"/>
          <w:sz w:val="22"/>
          <w:szCs w:val="22"/>
        </w:rPr>
      </w:pPr>
      <w:r w:rsidRPr="00196E95">
        <w:rPr>
          <w:rFonts w:ascii="Arial" w:hAnsi="Arial" w:cs="Arial"/>
          <w:sz w:val="22"/>
          <w:szCs w:val="22"/>
        </w:rPr>
        <w:t>IT security analysts identify suspicious outbound traffic from a workstation in the emergency department and confirm that ransomware is spreading laterally across the network.</w:t>
      </w:r>
      <w:r w:rsidR="009D343F">
        <w:rPr>
          <w:rFonts w:ascii="Arial" w:hAnsi="Arial" w:cs="Arial"/>
          <w:sz w:val="22"/>
          <w:szCs w:val="22"/>
        </w:rPr>
        <w:t xml:space="preserve"> </w:t>
      </w:r>
      <w:r w:rsidR="00BF083F">
        <w:rPr>
          <w:rFonts w:ascii="Arial" w:hAnsi="Arial" w:cs="Arial"/>
          <w:sz w:val="22"/>
          <w:szCs w:val="22"/>
        </w:rPr>
        <w:t>IT S</w:t>
      </w:r>
      <w:r w:rsidRPr="00196E95">
        <w:rPr>
          <w:rFonts w:ascii="Arial" w:hAnsi="Arial" w:cs="Arial"/>
          <w:sz w:val="22"/>
          <w:szCs w:val="22"/>
        </w:rPr>
        <w:t>taff begin to realize that the disruptions are not isolated glitches but part of a larger, coordinated attack.</w:t>
      </w:r>
      <w:r w:rsidR="00BF083F">
        <w:rPr>
          <w:rFonts w:ascii="Arial" w:hAnsi="Arial" w:cs="Arial"/>
          <w:sz w:val="22"/>
          <w:szCs w:val="22"/>
        </w:rPr>
        <w:t xml:space="preserve"> </w:t>
      </w:r>
    </w:p>
    <w:p w14:paraId="3A79466D" w14:textId="77777777" w:rsidR="00995C8B" w:rsidRPr="0070427A" w:rsidRDefault="00995C8B" w:rsidP="00995C8B">
      <w:pPr>
        <w:pStyle w:val="BodyText"/>
        <w:spacing w:line="276" w:lineRule="auto"/>
        <w:jc w:val="both"/>
        <w:rPr>
          <w:rFonts w:ascii="Arial" w:hAnsi="Arial" w:cs="Arial"/>
          <w:sz w:val="22"/>
          <w:szCs w:val="22"/>
        </w:rPr>
      </w:pPr>
    </w:p>
    <w:p w14:paraId="598F9737" w14:textId="77777777" w:rsidR="00995C8B" w:rsidRPr="00401BE9" w:rsidRDefault="00995C8B" w:rsidP="00995C8B">
      <w:pPr>
        <w:pStyle w:val="Heading2"/>
      </w:pPr>
      <w:r w:rsidRPr="00401BE9">
        <w:t>DISCUSSION QUESTIONS</w:t>
      </w:r>
    </w:p>
    <w:p w14:paraId="74A90E17" w14:textId="77777777" w:rsidR="00995C8B" w:rsidRPr="00AE4204" w:rsidRDefault="00995C8B" w:rsidP="00995C8B">
      <w:pPr>
        <w:pStyle w:val="BHNormal"/>
        <w:spacing w:after="120" w:line="276" w:lineRule="auto"/>
        <w:jc w:val="both"/>
        <w:rPr>
          <w:rFonts w:ascii="Arial" w:hAnsi="Arial" w:cs="Arial"/>
          <w:sz w:val="22"/>
        </w:rPr>
      </w:pPr>
      <w:r w:rsidRPr="00AE4204">
        <w:rPr>
          <w:rFonts w:ascii="Arial" w:hAnsi="Arial" w:cs="Arial"/>
          <w:sz w:val="22"/>
        </w:rPr>
        <w:t>Based on the information provided, participate in the discussion concerning the issues raised in this module</w:t>
      </w:r>
      <w:r>
        <w:rPr>
          <w:rFonts w:ascii="Arial" w:hAnsi="Arial" w:cs="Arial"/>
          <w:sz w:val="22"/>
        </w:rPr>
        <w:t xml:space="preserve"> and</w:t>
      </w:r>
      <w:r w:rsidRPr="00AE4204">
        <w:rPr>
          <w:rFonts w:ascii="Arial" w:hAnsi="Arial" w:cs="Arial"/>
          <w:sz w:val="22"/>
        </w:rPr>
        <w:t xml:space="preserve"> identify any additional requirements, critical issues, decisions, and/or questions that should be addressed at this time. </w:t>
      </w:r>
    </w:p>
    <w:p w14:paraId="148E84E4" w14:textId="60382B9E" w:rsidR="00995C8B" w:rsidRDefault="00995C8B" w:rsidP="00995C8B">
      <w:pPr>
        <w:pStyle w:val="BHNormal"/>
        <w:spacing w:after="120" w:line="276" w:lineRule="auto"/>
        <w:jc w:val="both"/>
        <w:rPr>
          <w:rFonts w:ascii="Arial" w:hAnsi="Arial" w:cs="Arial"/>
          <w:sz w:val="22"/>
        </w:rPr>
      </w:pPr>
      <w:r w:rsidRPr="00AE4204">
        <w:rPr>
          <w:rFonts w:ascii="Arial" w:hAnsi="Arial" w:cs="Arial"/>
          <w:sz w:val="22"/>
        </w:rPr>
        <w:t>The following questions are provided as suggested general subjects that you may wish to address as the discussion progresses. These questions are not meant to constitute a definitive list of concerns to be addressed, nor is there a requirement to address every question.</w:t>
      </w:r>
      <w:r w:rsidR="0067312F">
        <w:rPr>
          <w:rFonts w:ascii="Arial" w:hAnsi="Arial" w:cs="Arial"/>
          <w:sz w:val="22"/>
        </w:rPr>
        <w:t xml:space="preserve"> </w:t>
      </w:r>
      <w:r w:rsidR="0067312F" w:rsidRPr="0067312F">
        <w:rPr>
          <w:rFonts w:ascii="Arial" w:hAnsi="Arial" w:cs="Arial"/>
          <w:sz w:val="22"/>
          <w:highlight w:val="yellow"/>
        </w:rPr>
        <w:t>[Each organization should tailor the question list to focus on their selected objectives and goals</w:t>
      </w:r>
      <w:r w:rsidR="00E21898" w:rsidRPr="00E21898">
        <w:rPr>
          <w:rFonts w:ascii="Arial" w:hAnsi="Arial" w:cs="Arial"/>
          <w:sz w:val="22"/>
          <w:highlight w:val="yellow"/>
        </w:rPr>
        <w:t>. Questions were designed to be used in a variety of sectors. If systems or components do not match those that are used in your facility, replace them with those that your agency uses.</w:t>
      </w:r>
      <w:r w:rsidR="00E21898">
        <w:rPr>
          <w:rFonts w:ascii="Arial" w:hAnsi="Arial" w:cs="Arial"/>
          <w:sz w:val="22"/>
        </w:rPr>
        <w:t>]</w:t>
      </w:r>
    </w:p>
    <w:p w14:paraId="3A8CCE1C" w14:textId="77777777" w:rsidR="00995C8B" w:rsidRPr="00600A10" w:rsidRDefault="00995C8B" w:rsidP="00995C8B">
      <w:pPr>
        <w:pStyle w:val="BHNormal"/>
        <w:spacing w:after="120" w:line="276" w:lineRule="auto"/>
        <w:jc w:val="both"/>
        <w:rPr>
          <w:rFonts w:ascii="Arial" w:hAnsi="Arial" w:cs="Arial"/>
          <w:sz w:val="22"/>
        </w:rPr>
      </w:pPr>
    </w:p>
    <w:p w14:paraId="1B889BF3" w14:textId="34C44E7B" w:rsidR="00327DAD" w:rsidRDefault="000D03A9" w:rsidP="003469FD">
      <w:pPr>
        <w:pStyle w:val="ListParagraph"/>
        <w:numPr>
          <w:ilvl w:val="0"/>
          <w:numId w:val="13"/>
        </w:numPr>
        <w:spacing w:before="240"/>
        <w:contextualSpacing w:val="0"/>
        <w:rPr>
          <w:rFonts w:ascii="Arial" w:hAnsi="Arial" w:cs="Arial"/>
        </w:rPr>
      </w:pPr>
      <w:bookmarkStart w:id="22" w:name="_Hlk526514933"/>
      <w:r w:rsidRPr="000D03A9">
        <w:rPr>
          <w:rFonts w:ascii="Arial" w:hAnsi="Arial" w:cs="Arial"/>
        </w:rPr>
        <w:t>At what point in this scenario should staff recognize that the technical issues represent a larger incident, and what is your facility’s process for escalating unusual IT activity from frontline staff to leadership?</w:t>
      </w:r>
    </w:p>
    <w:p w14:paraId="09D05D3E" w14:textId="480EDC79" w:rsidR="00682CB6" w:rsidRDefault="00682CB6" w:rsidP="003469FD">
      <w:pPr>
        <w:pStyle w:val="ListParagraph"/>
        <w:numPr>
          <w:ilvl w:val="0"/>
          <w:numId w:val="13"/>
        </w:numPr>
        <w:spacing w:before="240"/>
        <w:contextualSpacing w:val="0"/>
        <w:rPr>
          <w:rFonts w:ascii="Arial" w:hAnsi="Arial" w:cs="Arial"/>
        </w:rPr>
      </w:pPr>
      <w:r>
        <w:rPr>
          <w:rFonts w:ascii="Arial" w:hAnsi="Arial" w:cs="Arial"/>
        </w:rPr>
        <w:t>Are there protocols on what</w:t>
      </w:r>
      <w:r w:rsidR="001C4DA6">
        <w:rPr>
          <w:rFonts w:ascii="Arial" w:hAnsi="Arial" w:cs="Arial"/>
        </w:rPr>
        <w:t xml:space="preserve"> steps staff should take if they suspect their computer is compromised? </w:t>
      </w:r>
    </w:p>
    <w:p w14:paraId="67E56CE8" w14:textId="45677EC2" w:rsidR="00327DAD" w:rsidRDefault="000D03A9" w:rsidP="003469FD">
      <w:pPr>
        <w:pStyle w:val="ListParagraph"/>
        <w:numPr>
          <w:ilvl w:val="0"/>
          <w:numId w:val="13"/>
        </w:numPr>
        <w:spacing w:before="240"/>
        <w:contextualSpacing w:val="0"/>
        <w:rPr>
          <w:rFonts w:ascii="Arial" w:hAnsi="Arial" w:cs="Arial"/>
        </w:rPr>
      </w:pPr>
      <w:r w:rsidRPr="000D03A9">
        <w:rPr>
          <w:rFonts w:ascii="Arial" w:hAnsi="Arial" w:cs="Arial"/>
        </w:rPr>
        <w:lastRenderedPageBreak/>
        <w:t>What criteria does your organization use to activate the Incident Command System (ICS/HICS) in response to a cyber incident, and who has the authority to initiate that activation?</w:t>
      </w:r>
    </w:p>
    <w:p w14:paraId="46CBD340" w14:textId="62D386C0" w:rsidR="00995C8B" w:rsidRDefault="00995C8B" w:rsidP="003469FD">
      <w:pPr>
        <w:pStyle w:val="ListParagraph"/>
        <w:numPr>
          <w:ilvl w:val="0"/>
          <w:numId w:val="13"/>
        </w:numPr>
        <w:spacing w:before="240"/>
        <w:contextualSpacing w:val="0"/>
        <w:rPr>
          <w:rFonts w:ascii="Arial" w:hAnsi="Arial" w:cs="Arial"/>
        </w:rPr>
      </w:pPr>
      <w:r w:rsidRPr="0099055F">
        <w:rPr>
          <w:rFonts w:ascii="Arial" w:hAnsi="Arial" w:cs="Arial"/>
        </w:rPr>
        <w:t xml:space="preserve">Given the information available currently, it is unclear how widespread these impacts may be. How would your organization determine the size and scale of the potential impact? </w:t>
      </w:r>
    </w:p>
    <w:p w14:paraId="190CA2D1" w14:textId="77777777" w:rsidR="00DE136A" w:rsidRDefault="00DE136A" w:rsidP="003469FD">
      <w:pPr>
        <w:pStyle w:val="ListParagraph"/>
        <w:numPr>
          <w:ilvl w:val="0"/>
          <w:numId w:val="13"/>
        </w:numPr>
        <w:spacing w:before="240"/>
        <w:contextualSpacing w:val="0"/>
        <w:rPr>
          <w:rFonts w:ascii="Arial" w:hAnsi="Arial" w:cs="Arial"/>
        </w:rPr>
      </w:pPr>
      <w:r w:rsidRPr="00DE136A">
        <w:rPr>
          <w:rFonts w:ascii="Arial" w:hAnsi="Arial" w:cs="Arial"/>
        </w:rPr>
        <w:t>If EMR access becomes unavailable, how will your clinical teams continue essential patient care activities (documentation, medication administration, diagnostics, order processing) using downtime or paper-based procedures?</w:t>
      </w:r>
    </w:p>
    <w:p w14:paraId="5057D8C2" w14:textId="77D764EC" w:rsidR="00DE136A" w:rsidRDefault="00DE136A" w:rsidP="003469FD">
      <w:pPr>
        <w:pStyle w:val="ListParagraph"/>
        <w:numPr>
          <w:ilvl w:val="0"/>
          <w:numId w:val="13"/>
        </w:numPr>
        <w:spacing w:before="240"/>
        <w:contextualSpacing w:val="0"/>
        <w:rPr>
          <w:rFonts w:ascii="Arial" w:hAnsi="Arial" w:cs="Arial"/>
        </w:rPr>
      </w:pPr>
      <w:r w:rsidRPr="00DE136A">
        <w:rPr>
          <w:rFonts w:ascii="Arial" w:hAnsi="Arial" w:cs="Arial"/>
        </w:rPr>
        <w:t>If digital communication platforms fail (email, instant messaging, secure texting, VOIP phones), what redundant systems—such as radios, overhead paging, paper logs, runners, or emergency phones—will your teams use to maintain coordination?</w:t>
      </w:r>
    </w:p>
    <w:p w14:paraId="7ECA9A05" w14:textId="294B78ED" w:rsidR="00731B8E" w:rsidRDefault="00731B8E" w:rsidP="003469FD">
      <w:pPr>
        <w:pStyle w:val="ListParagraph"/>
        <w:numPr>
          <w:ilvl w:val="0"/>
          <w:numId w:val="13"/>
        </w:numPr>
        <w:spacing w:before="240"/>
        <w:contextualSpacing w:val="0"/>
        <w:rPr>
          <w:rFonts w:ascii="Arial" w:hAnsi="Arial" w:cs="Arial"/>
        </w:rPr>
      </w:pPr>
      <w:r w:rsidRPr="00731B8E">
        <w:rPr>
          <w:rFonts w:ascii="Arial" w:hAnsi="Arial" w:cs="Arial"/>
        </w:rPr>
        <w:t>How will clinical and administrative leadership coordinate with IT and cybersecurity teams to make real-time decisions about system shutdowns, containment actions, and prioritization of critical systems for restoration?</w:t>
      </w:r>
    </w:p>
    <w:p w14:paraId="52F4462E" w14:textId="1A682710" w:rsidR="00731B8E" w:rsidRDefault="00AC4C84" w:rsidP="003469FD">
      <w:pPr>
        <w:pStyle w:val="ListParagraph"/>
        <w:numPr>
          <w:ilvl w:val="0"/>
          <w:numId w:val="13"/>
        </w:numPr>
        <w:spacing w:before="240"/>
        <w:contextualSpacing w:val="0"/>
        <w:rPr>
          <w:rFonts w:ascii="Arial" w:hAnsi="Arial" w:cs="Arial"/>
        </w:rPr>
      </w:pPr>
      <w:r w:rsidRPr="00AC4C84">
        <w:rPr>
          <w:rFonts w:ascii="Arial" w:hAnsi="Arial" w:cs="Arial"/>
        </w:rPr>
        <w:t>How will your facility keep all staff informed about the evolving cyber incident, including what systems are affected, what immediate actions they must take, and which communication channels remain reliable?</w:t>
      </w:r>
    </w:p>
    <w:p w14:paraId="65ED0749" w14:textId="37317BF1" w:rsidR="00AC4C84" w:rsidRDefault="00AC4C84" w:rsidP="003469FD">
      <w:pPr>
        <w:pStyle w:val="ListParagraph"/>
        <w:numPr>
          <w:ilvl w:val="0"/>
          <w:numId w:val="13"/>
        </w:numPr>
        <w:spacing w:before="240"/>
        <w:contextualSpacing w:val="0"/>
        <w:rPr>
          <w:rFonts w:ascii="Arial" w:hAnsi="Arial" w:cs="Arial"/>
        </w:rPr>
      </w:pPr>
      <w:r w:rsidRPr="00AC4C84">
        <w:rPr>
          <w:rFonts w:ascii="Arial" w:hAnsi="Arial" w:cs="Arial"/>
        </w:rPr>
        <w:t>What information should be communicated to patients and families regarding delays, manual workflows, or changes in care processes—and who is responsible for delivering those updates?</w:t>
      </w:r>
    </w:p>
    <w:p w14:paraId="5F108BD9" w14:textId="04534364" w:rsidR="00AC4C84" w:rsidRDefault="00AC4C84" w:rsidP="003469FD">
      <w:pPr>
        <w:pStyle w:val="ListParagraph"/>
        <w:numPr>
          <w:ilvl w:val="0"/>
          <w:numId w:val="13"/>
        </w:numPr>
        <w:spacing w:before="240"/>
        <w:contextualSpacing w:val="0"/>
        <w:rPr>
          <w:rFonts w:ascii="Arial" w:hAnsi="Arial" w:cs="Arial"/>
        </w:rPr>
      </w:pPr>
      <w:r w:rsidRPr="00AC4C84">
        <w:rPr>
          <w:rFonts w:ascii="Arial" w:hAnsi="Arial" w:cs="Arial"/>
        </w:rPr>
        <w:t>If systems that support supply chain, pharmacy automation, or vendor authentication go offline, how will your facility access essential supplies and communicate with vendors, partner agencies, and your healthcare coalition?</w:t>
      </w:r>
    </w:p>
    <w:p w14:paraId="2B849A24" w14:textId="77777777" w:rsidR="00995C8B" w:rsidRPr="00642E69" w:rsidRDefault="00995C8B" w:rsidP="003469FD">
      <w:pPr>
        <w:pStyle w:val="ListParagraph"/>
        <w:numPr>
          <w:ilvl w:val="0"/>
          <w:numId w:val="13"/>
        </w:numPr>
        <w:spacing w:before="240"/>
        <w:contextualSpacing w:val="0"/>
        <w:rPr>
          <w:rFonts w:ascii="Arial" w:hAnsi="Arial" w:cs="Arial"/>
        </w:rPr>
      </w:pPr>
      <w:r w:rsidRPr="0099055F">
        <w:rPr>
          <w:rFonts w:ascii="Arial" w:hAnsi="Arial" w:cs="Arial"/>
        </w:rPr>
        <w:t>What</w:t>
      </w:r>
      <w:r>
        <w:rPr>
          <w:rFonts w:ascii="Arial" w:hAnsi="Arial" w:cs="Arial"/>
        </w:rPr>
        <w:t xml:space="preserve"> other</w:t>
      </w:r>
      <w:r w:rsidRPr="0099055F">
        <w:rPr>
          <w:rFonts w:ascii="Arial" w:hAnsi="Arial" w:cs="Arial"/>
        </w:rPr>
        <w:t xml:space="preserve"> resources might your facility/agency/organization need to request in this scenario? How would you request this/these resource(s)? </w:t>
      </w:r>
    </w:p>
    <w:p w14:paraId="2EFD960B" w14:textId="77777777" w:rsidR="00995C8B" w:rsidRPr="00C91FF6" w:rsidRDefault="00995C8B" w:rsidP="003469FD">
      <w:pPr>
        <w:pStyle w:val="ListParagraph"/>
        <w:numPr>
          <w:ilvl w:val="0"/>
          <w:numId w:val="13"/>
        </w:numPr>
        <w:spacing w:before="240"/>
        <w:contextualSpacing w:val="0"/>
        <w:rPr>
          <w:rFonts w:ascii="Arial" w:hAnsi="Arial" w:cs="Arial"/>
        </w:rPr>
      </w:pPr>
      <w:r>
        <w:rPr>
          <w:rFonts w:ascii="Arial" w:hAnsi="Arial" w:cs="Arial"/>
        </w:rPr>
        <w:t>If a decision is made to evacuate or transfer patients, how can your organization ensure appropriate patient placement and assist with the identification of the necessary patient care resources?</w:t>
      </w:r>
    </w:p>
    <w:bookmarkEnd w:id="22"/>
    <w:p w14:paraId="74229528" w14:textId="77777777" w:rsidR="007D2290" w:rsidRDefault="007D2290" w:rsidP="007D2290">
      <w:pPr>
        <w:spacing w:before="240"/>
        <w:rPr>
          <w:rFonts w:ascii="Arial" w:hAnsi="Arial" w:cs="Arial"/>
        </w:rPr>
      </w:pPr>
    </w:p>
    <w:p w14:paraId="5CD1D41F" w14:textId="78C3A21E" w:rsidR="007D2290" w:rsidRDefault="007D2290">
      <w:pPr>
        <w:rPr>
          <w:rFonts w:ascii="Arial" w:hAnsi="Arial" w:cs="Arial"/>
        </w:rPr>
      </w:pPr>
      <w:r>
        <w:rPr>
          <w:rFonts w:ascii="Arial" w:hAnsi="Arial" w:cs="Arial"/>
        </w:rPr>
        <w:br w:type="page"/>
      </w:r>
    </w:p>
    <w:p w14:paraId="2765ED06" w14:textId="77777777" w:rsidR="007D2290" w:rsidRPr="00D95352" w:rsidRDefault="007D2290" w:rsidP="007D2290">
      <w:pPr>
        <w:pStyle w:val="Heading1"/>
      </w:pPr>
      <w:bookmarkStart w:id="23" w:name="_Toc225836838"/>
      <w:r w:rsidRPr="00D95352">
        <w:lastRenderedPageBreak/>
        <w:t>SCENARIO</w:t>
      </w:r>
      <w:r>
        <w:t xml:space="preserve"> – MODULE 2</w:t>
      </w:r>
      <w:bookmarkEnd w:id="23"/>
    </w:p>
    <w:p w14:paraId="1FAA4D2E" w14:textId="77777777" w:rsidR="00E643B6" w:rsidRPr="00C1427E" w:rsidRDefault="00E643B6" w:rsidP="00E643B6">
      <w:pPr>
        <w:pStyle w:val="Heading2"/>
      </w:pPr>
      <w:r>
        <w:t>AFTERNOON</w:t>
      </w:r>
    </w:p>
    <w:p w14:paraId="635FA9FC" w14:textId="77777777" w:rsidR="00E643B6" w:rsidRPr="00C1427E" w:rsidRDefault="00E643B6" w:rsidP="00E643B6">
      <w:pPr>
        <w:pStyle w:val="BodyText"/>
        <w:spacing w:line="276" w:lineRule="auto"/>
        <w:jc w:val="both"/>
        <w:rPr>
          <w:rFonts w:ascii="Arial" w:hAnsi="Arial" w:cs="Arial"/>
          <w:sz w:val="22"/>
          <w:szCs w:val="22"/>
        </w:rPr>
      </w:pPr>
      <w:r w:rsidRPr="00C1427E">
        <w:rPr>
          <w:rFonts w:ascii="Arial" w:hAnsi="Arial" w:cs="Arial"/>
          <w:sz w:val="22"/>
          <w:szCs w:val="22"/>
        </w:rPr>
        <w:t>Leadership announces that the EMR and several connected clinical systems are compromised and must be taken offline. All departments are instructed to initiate downtime procedures.</w:t>
      </w:r>
    </w:p>
    <w:p w14:paraId="6809254D" w14:textId="77777777" w:rsidR="00E643B6" w:rsidRPr="00C1427E" w:rsidRDefault="00E643B6" w:rsidP="00E643B6">
      <w:pPr>
        <w:pStyle w:val="BodyText"/>
        <w:spacing w:line="276" w:lineRule="auto"/>
        <w:jc w:val="both"/>
        <w:rPr>
          <w:rFonts w:ascii="Arial" w:hAnsi="Arial" w:cs="Arial"/>
          <w:sz w:val="22"/>
          <w:szCs w:val="22"/>
        </w:rPr>
      </w:pPr>
      <w:r w:rsidRPr="00C1427E">
        <w:rPr>
          <w:rFonts w:ascii="Arial" w:hAnsi="Arial" w:cs="Arial"/>
          <w:sz w:val="22"/>
          <w:szCs w:val="22"/>
        </w:rPr>
        <w:t>Paper charting packets are distributed. Nurses shift to handwritten medication administration records. Providers begin writing orders manually. Lab and imaging requisitions must now be completed on paper and hand</w:t>
      </w:r>
      <w:r w:rsidRPr="00C1427E">
        <w:rPr>
          <w:rFonts w:ascii="Cambria Math" w:hAnsi="Cambria Math" w:cs="Cambria Math"/>
          <w:sz w:val="22"/>
          <w:szCs w:val="22"/>
        </w:rPr>
        <w:t>‑</w:t>
      </w:r>
      <w:r w:rsidRPr="00C1427E">
        <w:rPr>
          <w:rFonts w:ascii="Arial" w:hAnsi="Arial" w:cs="Arial"/>
          <w:sz w:val="22"/>
          <w:szCs w:val="22"/>
        </w:rPr>
        <w:t>carried. Automated dispensing cabinets require manual override. Lab instruments can run tests, but results cannot be transmitted electronically.</w:t>
      </w:r>
    </w:p>
    <w:p w14:paraId="41E8E55F" w14:textId="77777777" w:rsidR="00E643B6" w:rsidRPr="00C1427E" w:rsidRDefault="00E643B6" w:rsidP="00E643B6">
      <w:pPr>
        <w:pStyle w:val="BodyText"/>
        <w:spacing w:line="276" w:lineRule="auto"/>
        <w:jc w:val="both"/>
        <w:rPr>
          <w:rFonts w:ascii="Arial" w:hAnsi="Arial" w:cs="Arial"/>
          <w:sz w:val="22"/>
          <w:szCs w:val="22"/>
        </w:rPr>
      </w:pPr>
      <w:r w:rsidRPr="00C1427E">
        <w:rPr>
          <w:rFonts w:ascii="Arial" w:hAnsi="Arial" w:cs="Arial"/>
          <w:sz w:val="22"/>
          <w:szCs w:val="22"/>
        </w:rPr>
        <w:t xml:space="preserve">Teams must manage </w:t>
      </w:r>
      <w:r>
        <w:rPr>
          <w:rFonts w:ascii="Arial" w:hAnsi="Arial" w:cs="Arial"/>
          <w:sz w:val="22"/>
          <w:szCs w:val="22"/>
        </w:rPr>
        <w:t>care</w:t>
      </w:r>
      <w:r w:rsidRPr="00C1427E">
        <w:rPr>
          <w:rFonts w:ascii="Arial" w:hAnsi="Arial" w:cs="Arial"/>
          <w:sz w:val="22"/>
          <w:szCs w:val="22"/>
        </w:rPr>
        <w:t xml:space="preserve"> using only manual workflows and </w:t>
      </w:r>
      <w:r>
        <w:rPr>
          <w:rFonts w:ascii="Arial" w:hAnsi="Arial" w:cs="Arial"/>
          <w:sz w:val="22"/>
          <w:szCs w:val="22"/>
        </w:rPr>
        <w:t xml:space="preserve">with </w:t>
      </w:r>
      <w:r w:rsidRPr="00C1427E">
        <w:rPr>
          <w:rFonts w:ascii="Arial" w:hAnsi="Arial" w:cs="Arial"/>
          <w:sz w:val="22"/>
          <w:szCs w:val="22"/>
        </w:rPr>
        <w:t>limited access to historical patient information.</w:t>
      </w:r>
    </w:p>
    <w:p w14:paraId="1EB444A8" w14:textId="77777777" w:rsidR="00E643B6" w:rsidRPr="00C1427E" w:rsidRDefault="00E643B6" w:rsidP="00E643B6">
      <w:pPr>
        <w:pStyle w:val="BodyText"/>
        <w:spacing w:line="276" w:lineRule="auto"/>
        <w:jc w:val="both"/>
        <w:rPr>
          <w:rFonts w:ascii="Arial" w:hAnsi="Arial" w:cs="Arial"/>
          <w:sz w:val="22"/>
          <w:szCs w:val="22"/>
        </w:rPr>
      </w:pPr>
      <w:r w:rsidRPr="00C1427E">
        <w:rPr>
          <w:rFonts w:ascii="Arial" w:hAnsi="Arial" w:cs="Arial"/>
          <w:sz w:val="22"/>
          <w:szCs w:val="22"/>
        </w:rPr>
        <w:t>As IT continues containment efforts, analysts determine that protected health information may have been accessed. Leadership must notify federal partners, including the FBI and DHS, and coordinate with state health authorities. These agencies request preliminary details, indicators of compromise, and an assessment of operational impacts.</w:t>
      </w:r>
    </w:p>
    <w:p w14:paraId="04BA9E07" w14:textId="77777777" w:rsidR="00E643B6" w:rsidRPr="00226695" w:rsidRDefault="00E643B6" w:rsidP="00E643B6">
      <w:pPr>
        <w:pStyle w:val="BodyText"/>
        <w:spacing w:line="276" w:lineRule="auto"/>
        <w:jc w:val="both"/>
        <w:rPr>
          <w:rFonts w:ascii="Arial" w:hAnsi="Arial" w:cs="Arial"/>
          <w:sz w:val="22"/>
          <w:szCs w:val="22"/>
        </w:rPr>
      </w:pPr>
      <w:r w:rsidRPr="00C1427E">
        <w:rPr>
          <w:rFonts w:ascii="Arial" w:hAnsi="Arial" w:cs="Arial"/>
          <w:sz w:val="22"/>
          <w:szCs w:val="22"/>
        </w:rPr>
        <w:t xml:space="preserve">Meanwhile, the facility’s public information officer receives a call from a local news outlet claiming to have information about the attack and asking for </w:t>
      </w:r>
      <w:proofErr w:type="gramStart"/>
      <w:r w:rsidRPr="00C1427E">
        <w:rPr>
          <w:rFonts w:ascii="Arial" w:hAnsi="Arial" w:cs="Arial"/>
          <w:sz w:val="22"/>
          <w:szCs w:val="22"/>
        </w:rPr>
        <w:t>comment</w:t>
      </w:r>
      <w:proofErr w:type="gramEnd"/>
      <w:r w:rsidRPr="00C1427E">
        <w:rPr>
          <w:rFonts w:ascii="Arial" w:hAnsi="Arial" w:cs="Arial"/>
          <w:sz w:val="22"/>
          <w:szCs w:val="22"/>
        </w:rPr>
        <w:t>.</w:t>
      </w:r>
    </w:p>
    <w:p w14:paraId="09AF9F58" w14:textId="77777777" w:rsidR="007D2290" w:rsidRPr="0070427A" w:rsidRDefault="007D2290" w:rsidP="007D2290">
      <w:pPr>
        <w:pStyle w:val="BodyText"/>
        <w:spacing w:line="276" w:lineRule="auto"/>
        <w:jc w:val="both"/>
        <w:rPr>
          <w:rFonts w:ascii="Arial" w:hAnsi="Arial" w:cs="Arial"/>
          <w:sz w:val="22"/>
          <w:szCs w:val="22"/>
        </w:rPr>
      </w:pPr>
    </w:p>
    <w:p w14:paraId="3180B5BB" w14:textId="77777777" w:rsidR="007D2290" w:rsidRPr="00401BE9" w:rsidRDefault="007D2290" w:rsidP="007D2290">
      <w:pPr>
        <w:pStyle w:val="Heading2"/>
      </w:pPr>
      <w:r w:rsidRPr="00401BE9">
        <w:t>DISCUSSION QUESTIONS</w:t>
      </w:r>
    </w:p>
    <w:p w14:paraId="31C89AB4" w14:textId="77777777" w:rsidR="007D2290" w:rsidRPr="00AE4204" w:rsidRDefault="007D2290" w:rsidP="007D2290">
      <w:pPr>
        <w:pStyle w:val="BHNormal"/>
        <w:spacing w:after="120" w:line="276" w:lineRule="auto"/>
        <w:jc w:val="both"/>
        <w:rPr>
          <w:rFonts w:ascii="Arial" w:hAnsi="Arial" w:cs="Arial"/>
          <w:sz w:val="22"/>
        </w:rPr>
      </w:pPr>
      <w:r w:rsidRPr="00AE4204">
        <w:rPr>
          <w:rFonts w:ascii="Arial" w:hAnsi="Arial" w:cs="Arial"/>
          <w:sz w:val="22"/>
        </w:rPr>
        <w:t>Based on the information provided, participate in the discussion concerning the issues raised in this module</w:t>
      </w:r>
      <w:r>
        <w:rPr>
          <w:rFonts w:ascii="Arial" w:hAnsi="Arial" w:cs="Arial"/>
          <w:sz w:val="22"/>
        </w:rPr>
        <w:t xml:space="preserve"> and</w:t>
      </w:r>
      <w:r w:rsidRPr="00AE4204">
        <w:rPr>
          <w:rFonts w:ascii="Arial" w:hAnsi="Arial" w:cs="Arial"/>
          <w:sz w:val="22"/>
        </w:rPr>
        <w:t xml:space="preserve"> identify any additional requirements, critical issues, decisions, and/or questions that should be addressed at this time. </w:t>
      </w:r>
    </w:p>
    <w:p w14:paraId="77E3C813" w14:textId="468D21B6" w:rsidR="007D2290" w:rsidRDefault="007D2290" w:rsidP="007D2290">
      <w:pPr>
        <w:pStyle w:val="BHNormal"/>
        <w:spacing w:after="120" w:line="276" w:lineRule="auto"/>
        <w:jc w:val="both"/>
        <w:rPr>
          <w:rFonts w:ascii="Arial" w:hAnsi="Arial" w:cs="Arial"/>
          <w:sz w:val="22"/>
        </w:rPr>
      </w:pPr>
      <w:r w:rsidRPr="00AE4204">
        <w:rPr>
          <w:rFonts w:ascii="Arial" w:hAnsi="Arial" w:cs="Arial"/>
          <w:sz w:val="22"/>
        </w:rPr>
        <w:t>The following questions are provided as suggested general subjects that you may wish to address as the discussion progresses. These questions are not meant to constitute a definitive list of concerns to be addressed, nor is there a requirement to address every question.</w:t>
      </w:r>
      <w:r w:rsidR="003873C2">
        <w:rPr>
          <w:rFonts w:ascii="Arial" w:hAnsi="Arial" w:cs="Arial"/>
          <w:sz w:val="22"/>
        </w:rPr>
        <w:t xml:space="preserve"> </w:t>
      </w:r>
      <w:r w:rsidR="00E21898" w:rsidRPr="0067312F">
        <w:rPr>
          <w:rFonts w:ascii="Arial" w:hAnsi="Arial" w:cs="Arial"/>
          <w:sz w:val="22"/>
          <w:highlight w:val="yellow"/>
        </w:rPr>
        <w:t>[Each organization should tailor the question list to focus on their selected objectives and goals</w:t>
      </w:r>
      <w:r w:rsidR="00E21898" w:rsidRPr="00E21898">
        <w:rPr>
          <w:rFonts w:ascii="Arial" w:hAnsi="Arial" w:cs="Arial"/>
          <w:sz w:val="22"/>
          <w:highlight w:val="yellow"/>
        </w:rPr>
        <w:t>. Questions were designed to be used in a variety of sectors. If systems or components do not match those that are used in your facility, replace them with those that your agency uses.</w:t>
      </w:r>
      <w:r w:rsidR="00E21898">
        <w:rPr>
          <w:rFonts w:ascii="Arial" w:hAnsi="Arial" w:cs="Arial"/>
          <w:sz w:val="22"/>
        </w:rPr>
        <w:t>]</w:t>
      </w:r>
    </w:p>
    <w:p w14:paraId="787F7530" w14:textId="77777777" w:rsidR="007D2290" w:rsidRPr="00600A10" w:rsidRDefault="007D2290" w:rsidP="007D2290">
      <w:pPr>
        <w:pStyle w:val="BHNormal"/>
        <w:spacing w:after="120" w:line="276" w:lineRule="auto"/>
        <w:jc w:val="both"/>
        <w:rPr>
          <w:rFonts w:ascii="Arial" w:hAnsi="Arial" w:cs="Arial"/>
          <w:sz w:val="22"/>
        </w:rPr>
      </w:pPr>
    </w:p>
    <w:p w14:paraId="4CBFAF0B" w14:textId="74227150" w:rsidR="007D2290" w:rsidRDefault="0092408A" w:rsidP="003469FD">
      <w:pPr>
        <w:pStyle w:val="ListParagraph"/>
        <w:numPr>
          <w:ilvl w:val="0"/>
          <w:numId w:val="16"/>
        </w:numPr>
        <w:spacing w:before="240"/>
        <w:contextualSpacing w:val="0"/>
        <w:rPr>
          <w:rFonts w:ascii="Arial" w:hAnsi="Arial" w:cs="Arial"/>
        </w:rPr>
      </w:pPr>
      <w:r w:rsidRPr="0092408A">
        <w:rPr>
          <w:rFonts w:ascii="Arial" w:hAnsi="Arial" w:cs="Arial"/>
        </w:rPr>
        <w:t>With all electronic systems taken offline, how will each department prioritize critical patient care tasks (e.g., medication administration, order processing, monitoring) to prevent delays or errors during fully manual operations</w:t>
      </w:r>
      <w:r w:rsidR="007D2290">
        <w:rPr>
          <w:rFonts w:ascii="Arial" w:hAnsi="Arial" w:cs="Arial"/>
        </w:rPr>
        <w:t xml:space="preserve">? </w:t>
      </w:r>
    </w:p>
    <w:p w14:paraId="3500EDA9" w14:textId="77777777" w:rsidR="00CD766A" w:rsidRDefault="00CD766A" w:rsidP="003469FD">
      <w:pPr>
        <w:pStyle w:val="ListParagraph"/>
        <w:numPr>
          <w:ilvl w:val="0"/>
          <w:numId w:val="16"/>
        </w:numPr>
        <w:spacing w:before="240"/>
        <w:contextualSpacing w:val="0"/>
        <w:rPr>
          <w:rFonts w:ascii="Arial" w:hAnsi="Arial" w:cs="Arial"/>
        </w:rPr>
      </w:pPr>
      <w:r w:rsidRPr="00CD766A">
        <w:rPr>
          <w:rFonts w:ascii="Arial" w:hAnsi="Arial" w:cs="Arial"/>
        </w:rPr>
        <w:t>How will staff access essential past medical information (allergies, previous results, medication histories, diagnoses) when the EMR is unavailable, and what risks arise from incomplete data?</w:t>
      </w:r>
    </w:p>
    <w:p w14:paraId="449F0A5C" w14:textId="77777777" w:rsidR="00CD766A" w:rsidRDefault="00CD766A" w:rsidP="003469FD">
      <w:pPr>
        <w:pStyle w:val="ListParagraph"/>
        <w:numPr>
          <w:ilvl w:val="0"/>
          <w:numId w:val="16"/>
        </w:numPr>
        <w:spacing w:before="240"/>
        <w:contextualSpacing w:val="0"/>
        <w:rPr>
          <w:rFonts w:ascii="Arial" w:hAnsi="Arial" w:cs="Arial"/>
        </w:rPr>
      </w:pPr>
      <w:r w:rsidRPr="00CD766A">
        <w:rPr>
          <w:rFonts w:ascii="Arial" w:hAnsi="Arial" w:cs="Arial"/>
        </w:rPr>
        <w:t>When automated dispensing cabinets require manual override, what double</w:t>
      </w:r>
      <w:r w:rsidRPr="00CD766A">
        <w:rPr>
          <w:rFonts w:ascii="Cambria Math" w:hAnsi="Cambria Math" w:cs="Cambria Math"/>
        </w:rPr>
        <w:t>‑</w:t>
      </w:r>
      <w:r w:rsidRPr="00CD766A">
        <w:rPr>
          <w:rFonts w:ascii="Arial" w:hAnsi="Arial" w:cs="Arial"/>
        </w:rPr>
        <w:t>checks, documentation steps, and chain</w:t>
      </w:r>
      <w:r w:rsidRPr="00CD766A">
        <w:rPr>
          <w:rFonts w:ascii="Cambria Math" w:hAnsi="Cambria Math" w:cs="Cambria Math"/>
        </w:rPr>
        <w:t>‑</w:t>
      </w:r>
      <w:r w:rsidRPr="00CD766A">
        <w:rPr>
          <w:rFonts w:ascii="Arial" w:hAnsi="Arial" w:cs="Arial"/>
        </w:rPr>
        <w:t>of</w:t>
      </w:r>
      <w:r w:rsidRPr="00CD766A">
        <w:rPr>
          <w:rFonts w:ascii="Cambria Math" w:hAnsi="Cambria Math" w:cs="Cambria Math"/>
        </w:rPr>
        <w:t>‑</w:t>
      </w:r>
      <w:r w:rsidRPr="00CD766A">
        <w:rPr>
          <w:rFonts w:ascii="Arial" w:hAnsi="Arial" w:cs="Arial"/>
        </w:rPr>
        <w:t>custody processes must be implemented to prevent medication discrepancies or diversion?</w:t>
      </w:r>
    </w:p>
    <w:p w14:paraId="6BACEA5F" w14:textId="0B7BD11C" w:rsidR="002C0F4C" w:rsidRPr="002C0F4C" w:rsidRDefault="00333C25" w:rsidP="003469FD">
      <w:pPr>
        <w:pStyle w:val="ListParagraph"/>
        <w:numPr>
          <w:ilvl w:val="0"/>
          <w:numId w:val="16"/>
        </w:numPr>
        <w:spacing w:before="240"/>
        <w:rPr>
          <w:rFonts w:ascii="Arial" w:hAnsi="Arial" w:cs="Arial"/>
        </w:rPr>
      </w:pPr>
      <w:r w:rsidRPr="00333C25">
        <w:rPr>
          <w:rFonts w:ascii="Arial" w:hAnsi="Arial" w:cs="Arial"/>
        </w:rPr>
        <w:lastRenderedPageBreak/>
        <w:t>How will departments ensure safe and timely transport of paper lab and imaging requisitions—and results—when relying on runners, pneumatic tubes (if available), or hand delivery?</w:t>
      </w:r>
      <w:r>
        <w:rPr>
          <w:rFonts w:ascii="Arial" w:hAnsi="Arial" w:cs="Arial"/>
        </w:rPr>
        <w:t xml:space="preserve"> </w:t>
      </w:r>
      <w:r w:rsidRPr="00333C25">
        <w:rPr>
          <w:rFonts w:ascii="Arial" w:hAnsi="Arial" w:cs="Arial"/>
        </w:rPr>
        <w:t>What tracking process (logs, timestamps, runners) will ensure nothing is lost?</w:t>
      </w:r>
    </w:p>
    <w:p w14:paraId="5C3DB72D" w14:textId="59DEEF51" w:rsidR="00663A50" w:rsidRDefault="00663A50" w:rsidP="003469FD">
      <w:pPr>
        <w:pStyle w:val="ListParagraph"/>
        <w:numPr>
          <w:ilvl w:val="0"/>
          <w:numId w:val="16"/>
        </w:numPr>
        <w:spacing w:before="360"/>
        <w:contextualSpacing w:val="0"/>
        <w:rPr>
          <w:rFonts w:ascii="Arial" w:hAnsi="Arial" w:cs="Arial"/>
        </w:rPr>
      </w:pPr>
      <w:r w:rsidRPr="00663A50">
        <w:rPr>
          <w:rFonts w:ascii="Arial" w:hAnsi="Arial" w:cs="Arial"/>
        </w:rPr>
        <w:t>As IT takes systems offline for containment, how will clinical leaders communicate operational impacts (e.g., slowdowns, safety risks, supply bottlenecks) back to IT to help prioritize system restoration?</w:t>
      </w:r>
    </w:p>
    <w:p w14:paraId="1F413D5F" w14:textId="6BDC079C" w:rsidR="00663A50" w:rsidRDefault="003E307A" w:rsidP="003469FD">
      <w:pPr>
        <w:pStyle w:val="ListParagraph"/>
        <w:numPr>
          <w:ilvl w:val="0"/>
          <w:numId w:val="16"/>
        </w:numPr>
        <w:spacing w:before="240"/>
        <w:rPr>
          <w:rFonts w:ascii="Arial" w:hAnsi="Arial" w:cs="Arial"/>
        </w:rPr>
      </w:pPr>
      <w:r w:rsidRPr="003E307A">
        <w:rPr>
          <w:rFonts w:ascii="Arial" w:hAnsi="Arial" w:cs="Arial"/>
        </w:rPr>
        <w:t>With evidence of PHI access, what is your facility’s process for coordinating with federal authorities (FBI, DHS) and state health agencies?</w:t>
      </w:r>
      <w:r>
        <w:rPr>
          <w:rFonts w:ascii="Arial" w:hAnsi="Arial" w:cs="Arial"/>
        </w:rPr>
        <w:t xml:space="preserve"> </w:t>
      </w:r>
      <w:r w:rsidRPr="003E307A">
        <w:rPr>
          <w:rFonts w:ascii="Arial" w:hAnsi="Arial" w:cs="Arial"/>
        </w:rPr>
        <w:t>Who gathers the required preliminary information, and how is it verified before being shared?</w:t>
      </w:r>
    </w:p>
    <w:p w14:paraId="442D6E3F" w14:textId="77777777" w:rsidR="003E307A" w:rsidRDefault="003E307A" w:rsidP="003E307A">
      <w:pPr>
        <w:pStyle w:val="ListParagraph"/>
        <w:spacing w:before="240"/>
        <w:rPr>
          <w:rFonts w:ascii="Arial" w:hAnsi="Arial" w:cs="Arial"/>
        </w:rPr>
      </w:pPr>
    </w:p>
    <w:p w14:paraId="4D9306B5" w14:textId="6B40FBDD" w:rsidR="003E307A" w:rsidRPr="003E307A" w:rsidRDefault="003E307A" w:rsidP="003469FD">
      <w:pPr>
        <w:pStyle w:val="ListParagraph"/>
        <w:numPr>
          <w:ilvl w:val="0"/>
          <w:numId w:val="16"/>
        </w:numPr>
        <w:spacing w:before="240"/>
        <w:rPr>
          <w:rFonts w:ascii="Arial" w:hAnsi="Arial" w:cs="Arial"/>
        </w:rPr>
      </w:pPr>
      <w:r w:rsidRPr="003E307A">
        <w:rPr>
          <w:rFonts w:ascii="Arial" w:hAnsi="Arial" w:cs="Arial"/>
        </w:rPr>
        <w:t>How should the Public Information Officer respond when the media contacts the facility with claims about the attack?</w:t>
      </w:r>
      <w:r>
        <w:rPr>
          <w:rFonts w:ascii="Arial" w:hAnsi="Arial" w:cs="Arial"/>
        </w:rPr>
        <w:t xml:space="preserve"> </w:t>
      </w:r>
      <w:r w:rsidRPr="003E307A">
        <w:rPr>
          <w:rFonts w:ascii="Arial" w:hAnsi="Arial" w:cs="Arial"/>
        </w:rPr>
        <w:t>What approvals, talking points, or holding statements are required to avoid disclosing inaccurate or sensitive information?</w:t>
      </w:r>
    </w:p>
    <w:p w14:paraId="32957B8B" w14:textId="77777777" w:rsidR="003E307A" w:rsidRPr="003E307A" w:rsidRDefault="003E307A" w:rsidP="003E307A">
      <w:pPr>
        <w:pStyle w:val="ListParagraph"/>
        <w:spacing w:before="240"/>
        <w:rPr>
          <w:rFonts w:ascii="Arial" w:hAnsi="Arial" w:cs="Arial"/>
        </w:rPr>
      </w:pPr>
    </w:p>
    <w:p w14:paraId="569F391C" w14:textId="2B8068EB" w:rsidR="007D2290" w:rsidRDefault="007D2290" w:rsidP="003469FD">
      <w:pPr>
        <w:pStyle w:val="ListParagraph"/>
        <w:numPr>
          <w:ilvl w:val="0"/>
          <w:numId w:val="16"/>
        </w:numPr>
        <w:spacing w:before="240"/>
        <w:contextualSpacing w:val="0"/>
        <w:rPr>
          <w:rFonts w:ascii="Arial" w:hAnsi="Arial" w:cs="Arial"/>
        </w:rPr>
      </w:pPr>
      <w:r w:rsidRPr="0099055F">
        <w:rPr>
          <w:rFonts w:ascii="Arial" w:hAnsi="Arial" w:cs="Arial"/>
        </w:rPr>
        <w:t xml:space="preserve">How could you assist other facilities/agencies affected by the </w:t>
      </w:r>
      <w:r w:rsidR="00333C25">
        <w:rPr>
          <w:rFonts w:ascii="Arial" w:hAnsi="Arial" w:cs="Arial"/>
        </w:rPr>
        <w:t>cyberattack</w:t>
      </w:r>
      <w:r w:rsidRPr="0099055F">
        <w:rPr>
          <w:rFonts w:ascii="Arial" w:hAnsi="Arial" w:cs="Arial"/>
        </w:rPr>
        <w:t xml:space="preserve"> if your facility/agency is not affected (e.g., your facility/organization closes or is not operating)? What resources could you provide?</w:t>
      </w:r>
    </w:p>
    <w:p w14:paraId="042F5895" w14:textId="0C998587" w:rsidR="007D2290" w:rsidRPr="00634204" w:rsidRDefault="00634204" w:rsidP="003469FD">
      <w:pPr>
        <w:pStyle w:val="ListParagraph"/>
        <w:numPr>
          <w:ilvl w:val="0"/>
          <w:numId w:val="16"/>
        </w:numPr>
        <w:spacing w:before="240"/>
        <w:contextualSpacing w:val="0"/>
        <w:rPr>
          <w:rFonts w:ascii="Arial" w:hAnsi="Arial" w:cs="Arial"/>
        </w:rPr>
      </w:pPr>
      <w:r w:rsidRPr="00634204">
        <w:rPr>
          <w:rFonts w:ascii="Arial" w:hAnsi="Arial" w:cs="Arial"/>
        </w:rPr>
        <w:t>What should staff and patient</w:t>
      </w:r>
      <w:r w:rsidRPr="00634204">
        <w:rPr>
          <w:rFonts w:ascii="Cambria Math" w:hAnsi="Cambria Math" w:cs="Cambria Math"/>
        </w:rPr>
        <w:t>‑</w:t>
      </w:r>
      <w:r w:rsidRPr="00634204">
        <w:rPr>
          <w:rFonts w:ascii="Arial" w:hAnsi="Arial" w:cs="Arial"/>
        </w:rPr>
        <w:t>facing messages include to maintain trust, explain delays, and clarify safety measures—without revealing information that could compromise the investigation or elevate public concern</w:t>
      </w:r>
      <w:r w:rsidR="007D2290">
        <w:rPr>
          <w:rFonts w:ascii="Arial" w:hAnsi="Arial" w:cs="Arial"/>
        </w:rPr>
        <w:t>?</w:t>
      </w:r>
    </w:p>
    <w:p w14:paraId="2BF60B1C" w14:textId="363CF76D" w:rsidR="007D527C" w:rsidRDefault="007D527C"/>
    <w:p w14:paraId="2B12DA8D" w14:textId="77777777" w:rsidR="002C0F4C" w:rsidRDefault="002C0F4C"/>
    <w:p w14:paraId="6171B2A0" w14:textId="77777777" w:rsidR="002C0F4C" w:rsidRDefault="002C0F4C"/>
    <w:p w14:paraId="64207C9E" w14:textId="5B25C7F0" w:rsidR="002C0F4C" w:rsidRDefault="000A05D6">
      <w:pPr>
        <w:rPr>
          <w:rFonts w:ascii="Aptos" w:hAnsi="Aptos" w:cs="Arial"/>
          <w:color w:val="244061" w:themeColor="accent1" w:themeShade="80"/>
          <w:sz w:val="44"/>
          <w:szCs w:val="36"/>
        </w:rPr>
      </w:pPr>
      <w:r>
        <w:rPr>
          <w:rFonts w:ascii="Aptos" w:hAnsi="Aptos" w:cs="Arial"/>
          <w:color w:val="244061" w:themeColor="accent1" w:themeShade="80"/>
          <w:sz w:val="44"/>
          <w:szCs w:val="36"/>
        </w:rPr>
        <w:br w:type="page"/>
      </w:r>
    </w:p>
    <w:p w14:paraId="3680423C" w14:textId="01EBBF26" w:rsidR="002C0F4C" w:rsidRPr="00D95352" w:rsidRDefault="002C0F4C" w:rsidP="002C0F4C">
      <w:pPr>
        <w:pStyle w:val="Heading1"/>
      </w:pPr>
      <w:bookmarkStart w:id="24" w:name="_Toc225836839"/>
      <w:bookmarkStart w:id="25" w:name="_Toc192087570"/>
      <w:bookmarkStart w:id="26" w:name="_Hlk526514978"/>
      <w:r w:rsidRPr="00D95352">
        <w:lastRenderedPageBreak/>
        <w:t>SCENARIO</w:t>
      </w:r>
      <w:r>
        <w:t xml:space="preserve"> – MODULE 3 – (</w:t>
      </w:r>
      <w:r w:rsidR="0027688E">
        <w:t>Long Term Impacts)</w:t>
      </w:r>
      <w:bookmarkEnd w:id="24"/>
      <w:r>
        <w:t xml:space="preserve"> </w:t>
      </w:r>
    </w:p>
    <w:p w14:paraId="753CF21D" w14:textId="77777777" w:rsidR="00124166" w:rsidRPr="009667F3" w:rsidRDefault="00124166">
      <w:pPr>
        <w:pStyle w:val="Heading2"/>
        <w:rPr>
          <w:rFonts w:ascii="Arial" w:hAnsi="Arial"/>
          <w:sz w:val="22"/>
          <w:szCs w:val="22"/>
        </w:rPr>
      </w:pPr>
      <w:r w:rsidRPr="009667F3">
        <w:rPr>
          <w:rFonts w:ascii="Arial" w:hAnsi="Arial"/>
          <w:sz w:val="22"/>
          <w:szCs w:val="22"/>
        </w:rPr>
        <w:t>Patient Care Backlog</w:t>
      </w:r>
    </w:p>
    <w:p w14:paraId="3E214B0E" w14:textId="77777777" w:rsidR="00124166" w:rsidRPr="009667F3" w:rsidRDefault="00124166">
      <w:pPr>
        <w:rPr>
          <w:rFonts w:ascii="Arial" w:eastAsiaTheme="minorEastAsia" w:hAnsi="Arial" w:cs="Arial"/>
          <w:sz w:val="22"/>
          <w:szCs w:val="22"/>
        </w:rPr>
      </w:pPr>
      <w:r w:rsidRPr="009667F3">
        <w:rPr>
          <w:rFonts w:ascii="Arial" w:hAnsi="Arial" w:cs="Arial"/>
          <w:sz w:val="22"/>
          <w:szCs w:val="22"/>
        </w:rPr>
        <w:t>Weeks of postponed surgeries, diagnostic tests, and outpatient visits create a large backlog of patients requiring rescheduling. Departments struggle to prioritize critical patient care tasks, ensuring that urgent cases are addressed while non-emergent procedures wait. The backlog grows as manual processes hinder timely order processing and medication administration, increasing the risk of delays and errors.</w:t>
      </w:r>
    </w:p>
    <w:p w14:paraId="143B7E3D" w14:textId="77777777" w:rsidR="009667F3" w:rsidRPr="009667F3" w:rsidRDefault="009667F3">
      <w:pPr>
        <w:pStyle w:val="Heading2"/>
        <w:rPr>
          <w:rFonts w:ascii="Arial" w:hAnsi="Arial"/>
          <w:sz w:val="22"/>
          <w:szCs w:val="22"/>
        </w:rPr>
      </w:pPr>
    </w:p>
    <w:p w14:paraId="1E493021" w14:textId="547128EA" w:rsidR="00124166" w:rsidRPr="009667F3" w:rsidRDefault="00124166">
      <w:pPr>
        <w:pStyle w:val="Heading2"/>
        <w:rPr>
          <w:rFonts w:ascii="Arial" w:hAnsi="Arial"/>
          <w:sz w:val="22"/>
          <w:szCs w:val="22"/>
        </w:rPr>
      </w:pPr>
      <w:r w:rsidRPr="009667F3">
        <w:rPr>
          <w:rFonts w:ascii="Arial" w:hAnsi="Arial"/>
          <w:sz w:val="22"/>
          <w:szCs w:val="22"/>
        </w:rPr>
        <w:t>Financial Consequences</w:t>
      </w:r>
    </w:p>
    <w:p w14:paraId="78C825DF" w14:textId="77777777" w:rsidR="00124166" w:rsidRDefault="00124166">
      <w:pPr>
        <w:rPr>
          <w:rFonts w:ascii="Arial" w:hAnsi="Arial" w:cs="Arial"/>
          <w:sz w:val="22"/>
          <w:szCs w:val="22"/>
        </w:rPr>
      </w:pPr>
      <w:r w:rsidRPr="009667F3">
        <w:rPr>
          <w:rFonts w:ascii="Arial" w:hAnsi="Arial" w:cs="Arial"/>
          <w:sz w:val="22"/>
          <w:szCs w:val="22"/>
        </w:rPr>
        <w:t>The hospital faces millions of dollars in lost revenue due to canceled procedures and reduced patient throughput. Recovery efforts demand significant investment in system restoration, cybersecurity consultants, and infrastructure upgrades. Additional costs arise from regulatory penalties related to data breaches and compliance failures. The financial impact extends over months as the hospital works to restore normal operations and recover lost income.</w:t>
      </w:r>
    </w:p>
    <w:p w14:paraId="2033EF58" w14:textId="77777777" w:rsidR="009667F3" w:rsidRPr="009667F3" w:rsidRDefault="009667F3">
      <w:pPr>
        <w:rPr>
          <w:rFonts w:ascii="Arial" w:eastAsiaTheme="minorEastAsia" w:hAnsi="Arial" w:cs="Arial"/>
          <w:sz w:val="22"/>
          <w:szCs w:val="22"/>
        </w:rPr>
      </w:pPr>
    </w:p>
    <w:p w14:paraId="3161CB95" w14:textId="77777777" w:rsidR="00124166" w:rsidRPr="009667F3" w:rsidRDefault="00124166">
      <w:pPr>
        <w:pStyle w:val="Heading2"/>
        <w:rPr>
          <w:rFonts w:ascii="Arial" w:hAnsi="Arial"/>
          <w:sz w:val="22"/>
          <w:szCs w:val="22"/>
        </w:rPr>
      </w:pPr>
      <w:r w:rsidRPr="009667F3">
        <w:rPr>
          <w:rFonts w:ascii="Arial" w:hAnsi="Arial"/>
          <w:sz w:val="22"/>
          <w:szCs w:val="22"/>
        </w:rPr>
        <w:t>Regulatory and Legal Impacts</w:t>
      </w:r>
    </w:p>
    <w:p w14:paraId="0FCBD871" w14:textId="77777777" w:rsidR="00124166" w:rsidRDefault="00124166">
      <w:pPr>
        <w:rPr>
          <w:rFonts w:ascii="Arial" w:hAnsi="Arial" w:cs="Arial"/>
          <w:sz w:val="22"/>
          <w:szCs w:val="22"/>
        </w:rPr>
      </w:pPr>
      <w:r w:rsidRPr="009667F3">
        <w:rPr>
          <w:rFonts w:ascii="Arial" w:hAnsi="Arial" w:cs="Arial"/>
          <w:sz w:val="22"/>
          <w:szCs w:val="22"/>
        </w:rPr>
        <w:t>Thousands of patients must be notified that their personal health information (PHI) may have been exposed. The hospital initiates breach notifications under HIPAA and coordinates with federal and state authorities to report the incident. Patients are offered credit monitoring services to mitigate risks from identity theft. Compliance teams gather preliminary information, verify details, and ensure all regulatory requirements are met, adding to the administrative workload.</w:t>
      </w:r>
    </w:p>
    <w:p w14:paraId="3EA46BBD" w14:textId="77777777" w:rsidR="009667F3" w:rsidRPr="009667F3" w:rsidRDefault="009667F3">
      <w:pPr>
        <w:rPr>
          <w:rFonts w:ascii="Arial" w:eastAsiaTheme="minorEastAsia" w:hAnsi="Arial" w:cs="Arial"/>
          <w:sz w:val="22"/>
          <w:szCs w:val="22"/>
        </w:rPr>
      </w:pPr>
    </w:p>
    <w:p w14:paraId="1A3B1B34" w14:textId="77777777" w:rsidR="00124166" w:rsidRPr="009667F3" w:rsidRDefault="00124166">
      <w:pPr>
        <w:pStyle w:val="Heading2"/>
        <w:rPr>
          <w:rFonts w:ascii="Arial" w:hAnsi="Arial"/>
          <w:sz w:val="22"/>
          <w:szCs w:val="22"/>
        </w:rPr>
      </w:pPr>
      <w:r w:rsidRPr="009667F3">
        <w:rPr>
          <w:rFonts w:ascii="Arial" w:hAnsi="Arial"/>
          <w:sz w:val="22"/>
          <w:szCs w:val="22"/>
        </w:rPr>
        <w:t>Operational Challenges</w:t>
      </w:r>
    </w:p>
    <w:p w14:paraId="688F5D8C" w14:textId="77777777" w:rsidR="00124166" w:rsidRDefault="00124166">
      <w:pPr>
        <w:rPr>
          <w:rFonts w:ascii="Arial" w:hAnsi="Arial" w:cs="Arial"/>
          <w:sz w:val="22"/>
          <w:szCs w:val="22"/>
        </w:rPr>
      </w:pPr>
      <w:r w:rsidRPr="009667F3">
        <w:rPr>
          <w:rFonts w:ascii="Arial" w:hAnsi="Arial" w:cs="Arial"/>
          <w:sz w:val="22"/>
          <w:szCs w:val="22"/>
        </w:rPr>
        <w:t xml:space="preserve">Departments rely on runners, pneumatic tubes, and hand delivery to transport </w:t>
      </w:r>
      <w:proofErr w:type="gramStart"/>
      <w:r w:rsidRPr="009667F3">
        <w:rPr>
          <w:rFonts w:ascii="Arial" w:hAnsi="Arial" w:cs="Arial"/>
          <w:sz w:val="22"/>
          <w:szCs w:val="22"/>
        </w:rPr>
        <w:t>lab</w:t>
      </w:r>
      <w:proofErr w:type="gramEnd"/>
      <w:r w:rsidRPr="009667F3">
        <w:rPr>
          <w:rFonts w:ascii="Arial" w:hAnsi="Arial" w:cs="Arial"/>
          <w:sz w:val="22"/>
          <w:szCs w:val="22"/>
        </w:rPr>
        <w:t xml:space="preserve"> and imaging requisitions and results. Tracking processes such as logs and timestamps are implemented to prevent lost paperwork, but manual operations increase the likelihood of errors and missing information. Clinicians and administrative staff experience increased workload as they reconcile paper records with restored digital systems, often working overtime to ensure accuracy and continuity of care.</w:t>
      </w:r>
    </w:p>
    <w:p w14:paraId="7C524391" w14:textId="77777777" w:rsidR="009667F3" w:rsidRPr="009667F3" w:rsidRDefault="009667F3">
      <w:pPr>
        <w:rPr>
          <w:rFonts w:ascii="Arial" w:eastAsiaTheme="minorEastAsia" w:hAnsi="Arial" w:cs="Arial"/>
          <w:sz w:val="22"/>
          <w:szCs w:val="22"/>
        </w:rPr>
      </w:pPr>
    </w:p>
    <w:p w14:paraId="5F04C4E2" w14:textId="77777777" w:rsidR="00124166" w:rsidRPr="009667F3" w:rsidRDefault="00124166">
      <w:pPr>
        <w:pStyle w:val="Heading2"/>
        <w:rPr>
          <w:rFonts w:ascii="Arial" w:hAnsi="Arial"/>
          <w:sz w:val="22"/>
          <w:szCs w:val="22"/>
        </w:rPr>
      </w:pPr>
      <w:r w:rsidRPr="009667F3">
        <w:rPr>
          <w:rFonts w:ascii="Arial" w:hAnsi="Arial"/>
          <w:sz w:val="22"/>
          <w:szCs w:val="22"/>
        </w:rPr>
        <w:t>Staff Workload</w:t>
      </w:r>
    </w:p>
    <w:p w14:paraId="55020A10" w14:textId="77777777" w:rsidR="00124166" w:rsidRDefault="00124166">
      <w:pPr>
        <w:rPr>
          <w:rFonts w:ascii="Arial" w:hAnsi="Arial" w:cs="Arial"/>
          <w:sz w:val="22"/>
          <w:szCs w:val="22"/>
        </w:rPr>
      </w:pPr>
      <w:r w:rsidRPr="009667F3">
        <w:rPr>
          <w:rFonts w:ascii="Arial" w:hAnsi="Arial" w:cs="Arial"/>
          <w:sz w:val="22"/>
          <w:szCs w:val="22"/>
        </w:rPr>
        <w:t>Clinicians and administrative staff face significant challenges as they navigate manual workflows. The reconciliation of paper records with digital systems requires meticulous attention, creating additional burden and stress. Staff must perform double-checks, document chain-of-custody for medications, and maintain strict oversight to prevent discrepancies or diversion. The prolonged manual operations lead to fatigue and morale concerns, impacting overall productivity and patient safety.</w:t>
      </w:r>
    </w:p>
    <w:p w14:paraId="7164CE47" w14:textId="77777777" w:rsidR="009667F3" w:rsidRPr="009667F3" w:rsidRDefault="009667F3">
      <w:pPr>
        <w:rPr>
          <w:rFonts w:ascii="Arial" w:eastAsiaTheme="minorEastAsia" w:hAnsi="Arial" w:cs="Arial"/>
          <w:sz w:val="22"/>
          <w:szCs w:val="22"/>
        </w:rPr>
      </w:pPr>
    </w:p>
    <w:p w14:paraId="4A48DA3C" w14:textId="77777777" w:rsidR="00124166" w:rsidRPr="009667F3" w:rsidRDefault="00124166">
      <w:pPr>
        <w:pStyle w:val="Heading2"/>
        <w:rPr>
          <w:rFonts w:ascii="Arial" w:hAnsi="Arial"/>
          <w:sz w:val="22"/>
          <w:szCs w:val="22"/>
        </w:rPr>
      </w:pPr>
      <w:r w:rsidRPr="009667F3">
        <w:rPr>
          <w:rFonts w:ascii="Arial" w:hAnsi="Arial"/>
          <w:sz w:val="22"/>
          <w:szCs w:val="22"/>
        </w:rPr>
        <w:t>Reputational Effects</w:t>
      </w:r>
    </w:p>
    <w:p w14:paraId="74D9F987" w14:textId="77777777" w:rsidR="00567AB4" w:rsidRDefault="00124166">
      <w:pPr>
        <w:rPr>
          <w:rFonts w:ascii="Arial" w:hAnsi="Arial" w:cs="Arial"/>
          <w:sz w:val="22"/>
          <w:szCs w:val="22"/>
        </w:rPr>
      </w:pPr>
      <w:r w:rsidRPr="009667F3">
        <w:rPr>
          <w:rFonts w:ascii="Arial" w:hAnsi="Arial" w:cs="Arial"/>
          <w:sz w:val="22"/>
          <w:szCs w:val="22"/>
        </w:rPr>
        <w:t xml:space="preserve">Local media coverage amplifies concern among patients and community partners about the hospital’s ability to safeguard sensitive information. The public information officer responds to inquiries with approved talking points and </w:t>
      </w:r>
      <w:proofErr w:type="gramStart"/>
      <w:r w:rsidRPr="009667F3">
        <w:rPr>
          <w:rFonts w:ascii="Arial" w:hAnsi="Arial" w:cs="Arial"/>
          <w:sz w:val="22"/>
          <w:szCs w:val="22"/>
        </w:rPr>
        <w:t>holding</w:t>
      </w:r>
      <w:proofErr w:type="gramEnd"/>
      <w:r w:rsidRPr="009667F3">
        <w:rPr>
          <w:rFonts w:ascii="Arial" w:hAnsi="Arial" w:cs="Arial"/>
          <w:sz w:val="22"/>
          <w:szCs w:val="22"/>
        </w:rPr>
        <w:t xml:space="preserve"> statements to avoid disclosing inaccurate or sensitive details. Staff and patient-facing messages are crafted to maintain trust, explain delays, and clarify safety measures, while avoiding information that could compromise investigations or elevate public concern.</w:t>
      </w:r>
    </w:p>
    <w:p w14:paraId="1ADB0186" w14:textId="77777777" w:rsidR="009667F3" w:rsidRPr="009667F3" w:rsidRDefault="009667F3">
      <w:pPr>
        <w:rPr>
          <w:rFonts w:ascii="Arial" w:eastAsiaTheme="minorEastAsia" w:hAnsi="Arial" w:cs="Arial"/>
          <w:sz w:val="22"/>
          <w:szCs w:val="22"/>
        </w:rPr>
      </w:pPr>
    </w:p>
    <w:p w14:paraId="5A2F04F0" w14:textId="77777777" w:rsidR="009667F3" w:rsidRDefault="009667F3">
      <w:pPr>
        <w:rPr>
          <w:rFonts w:ascii="Arial" w:eastAsiaTheme="minorEastAsia" w:hAnsi="Arial" w:cs="Arial"/>
        </w:rPr>
      </w:pPr>
    </w:p>
    <w:p w14:paraId="15579389" w14:textId="77777777" w:rsidR="002C0F4C" w:rsidRPr="00401BE9" w:rsidRDefault="002C0F4C" w:rsidP="002C0F4C">
      <w:pPr>
        <w:pStyle w:val="Heading2"/>
      </w:pPr>
      <w:r w:rsidRPr="00401BE9">
        <w:lastRenderedPageBreak/>
        <w:t>DISCUSSION QUESTIONS</w:t>
      </w:r>
    </w:p>
    <w:p w14:paraId="5BC3A23E" w14:textId="77777777" w:rsidR="002C0F4C" w:rsidRPr="00AE4204" w:rsidRDefault="002C0F4C" w:rsidP="002C0F4C">
      <w:pPr>
        <w:pStyle w:val="BHNormal"/>
        <w:spacing w:after="120" w:line="276" w:lineRule="auto"/>
        <w:jc w:val="both"/>
        <w:rPr>
          <w:rFonts w:ascii="Arial" w:hAnsi="Arial" w:cs="Arial"/>
          <w:sz w:val="22"/>
        </w:rPr>
      </w:pPr>
      <w:r w:rsidRPr="00AE4204">
        <w:rPr>
          <w:rFonts w:ascii="Arial" w:hAnsi="Arial" w:cs="Arial"/>
          <w:sz w:val="22"/>
        </w:rPr>
        <w:t>Based on the information provided, participate in the discussion concerning the issues raised in this module</w:t>
      </w:r>
      <w:r>
        <w:rPr>
          <w:rFonts w:ascii="Arial" w:hAnsi="Arial" w:cs="Arial"/>
          <w:sz w:val="22"/>
        </w:rPr>
        <w:t xml:space="preserve"> and</w:t>
      </w:r>
      <w:r w:rsidRPr="00AE4204">
        <w:rPr>
          <w:rFonts w:ascii="Arial" w:hAnsi="Arial" w:cs="Arial"/>
          <w:sz w:val="22"/>
        </w:rPr>
        <w:t xml:space="preserve"> identify any additional requirements, critical issues, decisions, and/or questions that should be addressed at this time. </w:t>
      </w:r>
    </w:p>
    <w:p w14:paraId="7B341C8E" w14:textId="64997B18" w:rsidR="002C0F4C" w:rsidRDefault="002C0F4C" w:rsidP="002C0F4C">
      <w:pPr>
        <w:pStyle w:val="BHNormal"/>
        <w:spacing w:after="120" w:line="276" w:lineRule="auto"/>
        <w:jc w:val="both"/>
        <w:rPr>
          <w:rFonts w:ascii="Arial" w:hAnsi="Arial" w:cs="Arial"/>
          <w:sz w:val="22"/>
        </w:rPr>
      </w:pPr>
      <w:r w:rsidRPr="00AE4204">
        <w:rPr>
          <w:rFonts w:ascii="Arial" w:hAnsi="Arial" w:cs="Arial"/>
          <w:sz w:val="22"/>
        </w:rPr>
        <w:t>The following questions are provided as suggested general subjects that you may wish to address as the discussion progresses. These questions are not meant to constitute a definitive list of concerns to be addressed, nor is there a requirement to address every question.</w:t>
      </w:r>
      <w:r>
        <w:rPr>
          <w:rFonts w:ascii="Arial" w:hAnsi="Arial" w:cs="Arial"/>
          <w:sz w:val="22"/>
        </w:rPr>
        <w:t xml:space="preserve"> </w:t>
      </w:r>
      <w:r w:rsidR="00E21898" w:rsidRPr="0067312F">
        <w:rPr>
          <w:rFonts w:ascii="Arial" w:hAnsi="Arial" w:cs="Arial"/>
          <w:sz w:val="22"/>
          <w:highlight w:val="yellow"/>
        </w:rPr>
        <w:t>[Each organization should tailor the question list to focus on their selected objectives and goals</w:t>
      </w:r>
      <w:r w:rsidR="00E21898" w:rsidRPr="00E21898">
        <w:rPr>
          <w:rFonts w:ascii="Arial" w:hAnsi="Arial" w:cs="Arial"/>
          <w:sz w:val="22"/>
          <w:highlight w:val="yellow"/>
        </w:rPr>
        <w:t>. Questions were designed to be used in a variety of sectors. If systems or components do not match those that are used in your facility, replace them with those that your agency uses.</w:t>
      </w:r>
      <w:r w:rsidR="00E21898">
        <w:rPr>
          <w:rFonts w:ascii="Arial" w:hAnsi="Arial" w:cs="Arial"/>
          <w:sz w:val="22"/>
        </w:rPr>
        <w:t>]</w:t>
      </w:r>
    </w:p>
    <w:p w14:paraId="54863C5B" w14:textId="77777777" w:rsidR="00567AB4" w:rsidRDefault="00567AB4" w:rsidP="003469FD">
      <w:pPr>
        <w:numPr>
          <w:ilvl w:val="0"/>
          <w:numId w:val="18"/>
        </w:numPr>
        <w:spacing w:before="240"/>
      </w:pPr>
      <w:r>
        <w:rPr>
          <w:rFonts w:ascii="Arial" w:hAnsi="Arial" w:cs="Arial"/>
          <w:sz w:val="22"/>
          <w:szCs w:val="22"/>
        </w:rPr>
        <w:t>How will your facility address the backlog of postponed surgeries, diagnostic tests, and outpatient visits? What strategies will be used to prioritize urgent cases over non-emergent procedures?</w:t>
      </w:r>
    </w:p>
    <w:p w14:paraId="3CC65FFA" w14:textId="77777777" w:rsidR="00567AB4" w:rsidRDefault="00567AB4" w:rsidP="003469FD">
      <w:pPr>
        <w:numPr>
          <w:ilvl w:val="0"/>
          <w:numId w:val="18"/>
        </w:numPr>
        <w:spacing w:before="240"/>
      </w:pPr>
      <w:r>
        <w:rPr>
          <w:rFonts w:ascii="Arial" w:hAnsi="Arial" w:cs="Arial"/>
          <w:sz w:val="22"/>
          <w:szCs w:val="22"/>
        </w:rPr>
        <w:t>What processes will departments implement to minimize delays and errors when operating manually, especially for medication administration and order processing?</w:t>
      </w:r>
    </w:p>
    <w:p w14:paraId="215CC965" w14:textId="77777777" w:rsidR="00567AB4" w:rsidRDefault="00567AB4" w:rsidP="003469FD">
      <w:pPr>
        <w:numPr>
          <w:ilvl w:val="0"/>
          <w:numId w:val="18"/>
        </w:numPr>
        <w:spacing w:before="240"/>
      </w:pPr>
      <w:r>
        <w:rPr>
          <w:rFonts w:ascii="Arial" w:hAnsi="Arial" w:cs="Arial"/>
          <w:sz w:val="22"/>
          <w:szCs w:val="22"/>
        </w:rPr>
        <w:t>What steps will be taken to recover lost revenue and manage the financial impact of canceled procedures, increased restoration costs, and regulatory penalties?</w:t>
      </w:r>
    </w:p>
    <w:p w14:paraId="7FA6FDC8" w14:textId="77777777" w:rsidR="00567AB4" w:rsidRDefault="00567AB4" w:rsidP="003469FD">
      <w:pPr>
        <w:numPr>
          <w:ilvl w:val="0"/>
          <w:numId w:val="18"/>
        </w:numPr>
        <w:spacing w:before="240"/>
      </w:pPr>
      <w:r>
        <w:rPr>
          <w:rFonts w:ascii="Arial" w:hAnsi="Arial" w:cs="Arial"/>
          <w:sz w:val="22"/>
          <w:szCs w:val="22"/>
        </w:rPr>
        <w:t>How will compliance teams ensure timely and accurate breach notifications to patients and authorities, and what support will be provided to patients whose PHI may have been exposed?</w:t>
      </w:r>
    </w:p>
    <w:p w14:paraId="4462D68B" w14:textId="77777777" w:rsidR="00567AB4" w:rsidRDefault="00567AB4" w:rsidP="003469FD">
      <w:pPr>
        <w:numPr>
          <w:ilvl w:val="0"/>
          <w:numId w:val="18"/>
        </w:numPr>
        <w:spacing w:before="240"/>
      </w:pPr>
      <w:r>
        <w:rPr>
          <w:rFonts w:ascii="Arial" w:hAnsi="Arial" w:cs="Arial"/>
          <w:sz w:val="22"/>
          <w:szCs w:val="22"/>
        </w:rPr>
        <w:t>What tracking and reconciliation processes will be used to prevent lost paperwork and errors during manual transport of lab and imaging requisitions and results?</w:t>
      </w:r>
    </w:p>
    <w:p w14:paraId="1ECD7A20" w14:textId="77777777" w:rsidR="00567AB4" w:rsidRDefault="00567AB4" w:rsidP="003469FD">
      <w:pPr>
        <w:numPr>
          <w:ilvl w:val="0"/>
          <w:numId w:val="18"/>
        </w:numPr>
        <w:spacing w:before="240"/>
      </w:pPr>
      <w:r>
        <w:rPr>
          <w:rFonts w:ascii="Arial" w:hAnsi="Arial" w:cs="Arial"/>
          <w:sz w:val="22"/>
          <w:szCs w:val="22"/>
        </w:rPr>
        <w:t>How will staff workload and morale be monitored and supported during prolonged manual operations, especially as overtime and fatigue increase?</w:t>
      </w:r>
    </w:p>
    <w:p w14:paraId="4BD2D91E" w14:textId="77777777" w:rsidR="00567AB4" w:rsidRDefault="00567AB4" w:rsidP="003469FD">
      <w:pPr>
        <w:numPr>
          <w:ilvl w:val="0"/>
          <w:numId w:val="18"/>
        </w:numPr>
        <w:spacing w:before="240"/>
      </w:pPr>
      <w:r>
        <w:rPr>
          <w:rFonts w:ascii="Arial" w:hAnsi="Arial" w:cs="Arial"/>
          <w:sz w:val="22"/>
          <w:szCs w:val="22"/>
        </w:rPr>
        <w:t>How will your facility maintain trust and clear communication with patients, staff, and the public in the aftermath of the incident, while protecting sensitive information and ongoing investigations?</w:t>
      </w:r>
    </w:p>
    <w:p w14:paraId="72E03647" w14:textId="77777777" w:rsidR="00567AB4" w:rsidRDefault="00567AB4" w:rsidP="003469FD">
      <w:pPr>
        <w:numPr>
          <w:ilvl w:val="0"/>
          <w:numId w:val="18"/>
        </w:numPr>
        <w:spacing w:before="240"/>
      </w:pPr>
      <w:r>
        <w:rPr>
          <w:rFonts w:ascii="Arial" w:hAnsi="Arial" w:cs="Arial"/>
          <w:sz w:val="22"/>
          <w:szCs w:val="22"/>
        </w:rPr>
        <w:t>What lessons learned from this scenario should inform future contingency planning, staff training, and investment in cybersecurity and operational resilience?</w:t>
      </w:r>
    </w:p>
    <w:p w14:paraId="40A03AB0" w14:textId="77777777" w:rsidR="000A05D6" w:rsidRDefault="000A05D6" w:rsidP="002C0F4C">
      <w:pPr>
        <w:pStyle w:val="BHNormal"/>
        <w:spacing w:after="120" w:line="276" w:lineRule="auto"/>
        <w:jc w:val="both"/>
        <w:rPr>
          <w:rFonts w:ascii="Arial" w:hAnsi="Arial" w:cs="Arial"/>
          <w:sz w:val="22"/>
        </w:rPr>
      </w:pPr>
    </w:p>
    <w:p w14:paraId="21E7FB65" w14:textId="233AEB20" w:rsidR="002C0F4C" w:rsidRPr="000A05D6" w:rsidRDefault="000A05D6" w:rsidP="000A05D6">
      <w:pPr>
        <w:spacing w:before="240"/>
        <w:rPr>
          <w:rFonts w:ascii="Arial" w:hAnsi="Arial" w:cs="Arial"/>
        </w:rPr>
      </w:pPr>
      <w:r>
        <w:rPr>
          <w:rFonts w:ascii="Arial" w:hAnsi="Arial" w:cs="Arial"/>
        </w:rPr>
        <w:br w:type="page"/>
      </w:r>
    </w:p>
    <w:p w14:paraId="1914F476" w14:textId="6D95B91D" w:rsidR="007D527C" w:rsidRPr="003610BC" w:rsidRDefault="000A05D6" w:rsidP="007D527C">
      <w:pPr>
        <w:pStyle w:val="Heading1"/>
      </w:pPr>
      <w:bookmarkStart w:id="27" w:name="_Toc225836840"/>
      <w:r>
        <w:lastRenderedPageBreak/>
        <w:t>NO</w:t>
      </w:r>
      <w:r w:rsidR="007D527C" w:rsidRPr="003610BC">
        <w:t>TES</w:t>
      </w:r>
      <w:bookmarkEnd w:id="25"/>
      <w:bookmarkEnd w:id="27"/>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02"/>
      </w:tblGrid>
      <w:tr w:rsidR="007D527C" w:rsidRPr="002B0748" w14:paraId="2DEDE824" w14:textId="77777777" w:rsidTr="00241C58">
        <w:trPr>
          <w:trHeight w:val="279"/>
        </w:trPr>
        <w:tc>
          <w:tcPr>
            <w:tcW w:w="10602" w:type="dxa"/>
          </w:tcPr>
          <w:p w14:paraId="53F30AB0"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70B34714" w14:textId="77777777" w:rsidTr="00241C58">
        <w:tc>
          <w:tcPr>
            <w:tcW w:w="10602" w:type="dxa"/>
          </w:tcPr>
          <w:p w14:paraId="1AEF7DA1" w14:textId="77777777" w:rsidR="007D527C" w:rsidRPr="001B001B" w:rsidRDefault="007D527C" w:rsidP="00241C58">
            <w:pPr>
              <w:pStyle w:val="NumberBullet"/>
              <w:numPr>
                <w:ilvl w:val="0"/>
                <w:numId w:val="0"/>
              </w:numPr>
              <w:spacing w:after="0"/>
              <w:ind w:right="-180"/>
              <w:rPr>
                <w:rFonts w:ascii="Arial" w:hAnsi="Arial" w:cs="Arial"/>
                <w:b/>
                <w:bCs/>
                <w:color w:val="404040" w:themeColor="text1" w:themeTint="BF"/>
              </w:rPr>
            </w:pPr>
          </w:p>
        </w:tc>
      </w:tr>
      <w:tr w:rsidR="007D527C" w:rsidRPr="002B0748" w14:paraId="1CFC9D20" w14:textId="77777777" w:rsidTr="00241C58">
        <w:tc>
          <w:tcPr>
            <w:tcW w:w="10602" w:type="dxa"/>
          </w:tcPr>
          <w:p w14:paraId="28BAAFF2"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6FA8720D" w14:textId="77777777" w:rsidTr="00241C58">
        <w:tc>
          <w:tcPr>
            <w:tcW w:w="10602" w:type="dxa"/>
          </w:tcPr>
          <w:p w14:paraId="22248FAC"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3DC1D8BD" w14:textId="77777777" w:rsidTr="00241C58">
        <w:tc>
          <w:tcPr>
            <w:tcW w:w="10602" w:type="dxa"/>
          </w:tcPr>
          <w:p w14:paraId="2C2C623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5B24668" w14:textId="77777777" w:rsidTr="00241C58">
        <w:tc>
          <w:tcPr>
            <w:tcW w:w="10602" w:type="dxa"/>
          </w:tcPr>
          <w:p w14:paraId="50A499E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E604582" w14:textId="77777777" w:rsidTr="00241C58">
        <w:tc>
          <w:tcPr>
            <w:tcW w:w="10602" w:type="dxa"/>
          </w:tcPr>
          <w:p w14:paraId="3343E2CB"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D4365B2" w14:textId="77777777" w:rsidTr="00241C58">
        <w:tc>
          <w:tcPr>
            <w:tcW w:w="10602" w:type="dxa"/>
          </w:tcPr>
          <w:p w14:paraId="5E577C2B"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2E92EDC0" w14:textId="77777777" w:rsidTr="00241C58">
        <w:tc>
          <w:tcPr>
            <w:tcW w:w="10602" w:type="dxa"/>
          </w:tcPr>
          <w:p w14:paraId="7DA142F7"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01A1E805" w14:textId="77777777" w:rsidTr="00241C58">
        <w:tc>
          <w:tcPr>
            <w:tcW w:w="10602" w:type="dxa"/>
          </w:tcPr>
          <w:p w14:paraId="55B7A781"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3776052" w14:textId="77777777" w:rsidTr="00241C58">
        <w:tc>
          <w:tcPr>
            <w:tcW w:w="10602" w:type="dxa"/>
          </w:tcPr>
          <w:p w14:paraId="3B4EA75D"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7846F257" w14:textId="77777777" w:rsidTr="00241C58">
        <w:tc>
          <w:tcPr>
            <w:tcW w:w="10602" w:type="dxa"/>
          </w:tcPr>
          <w:p w14:paraId="25B6FE4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2D1ED780" w14:textId="77777777" w:rsidTr="00241C58">
        <w:tc>
          <w:tcPr>
            <w:tcW w:w="10602" w:type="dxa"/>
          </w:tcPr>
          <w:p w14:paraId="54CBE50C"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F12D27B" w14:textId="77777777" w:rsidTr="00241C58">
        <w:tc>
          <w:tcPr>
            <w:tcW w:w="10602" w:type="dxa"/>
          </w:tcPr>
          <w:p w14:paraId="133E10A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17AE1D0" w14:textId="77777777" w:rsidTr="00241C58">
        <w:tc>
          <w:tcPr>
            <w:tcW w:w="10602" w:type="dxa"/>
          </w:tcPr>
          <w:p w14:paraId="20218869"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00817CD9" w14:textId="77777777" w:rsidTr="00241C58">
        <w:tc>
          <w:tcPr>
            <w:tcW w:w="10602" w:type="dxa"/>
          </w:tcPr>
          <w:p w14:paraId="2235AED9"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3331BAB1" w14:textId="77777777" w:rsidTr="00241C58">
        <w:tc>
          <w:tcPr>
            <w:tcW w:w="10602" w:type="dxa"/>
          </w:tcPr>
          <w:p w14:paraId="029F4549"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7E5D80EC" w14:textId="77777777" w:rsidTr="00241C58">
        <w:tc>
          <w:tcPr>
            <w:tcW w:w="10602" w:type="dxa"/>
          </w:tcPr>
          <w:p w14:paraId="15D3EDFB"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66ACB6BA" w14:textId="77777777" w:rsidTr="00241C58">
        <w:tc>
          <w:tcPr>
            <w:tcW w:w="10602" w:type="dxa"/>
          </w:tcPr>
          <w:p w14:paraId="6427D1E9"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71396794" w14:textId="77777777" w:rsidTr="00241C58">
        <w:tc>
          <w:tcPr>
            <w:tcW w:w="10602" w:type="dxa"/>
          </w:tcPr>
          <w:p w14:paraId="0AEAEAAB"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C34FCE9" w14:textId="77777777" w:rsidTr="00241C58">
        <w:tc>
          <w:tcPr>
            <w:tcW w:w="10602" w:type="dxa"/>
          </w:tcPr>
          <w:p w14:paraId="42478137"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0C8A7BF4" w14:textId="77777777" w:rsidTr="00241C58">
        <w:tc>
          <w:tcPr>
            <w:tcW w:w="10602" w:type="dxa"/>
          </w:tcPr>
          <w:p w14:paraId="27D75FF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252B87FF" w14:textId="77777777" w:rsidTr="00241C58">
        <w:tc>
          <w:tcPr>
            <w:tcW w:w="10602" w:type="dxa"/>
          </w:tcPr>
          <w:p w14:paraId="37C1E99A"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19C4A170" w14:textId="77777777" w:rsidTr="00241C58">
        <w:tc>
          <w:tcPr>
            <w:tcW w:w="10602" w:type="dxa"/>
          </w:tcPr>
          <w:p w14:paraId="120D0D51"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C1CDEA9" w14:textId="77777777" w:rsidTr="00241C58">
        <w:tc>
          <w:tcPr>
            <w:tcW w:w="10602" w:type="dxa"/>
          </w:tcPr>
          <w:p w14:paraId="27720454"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671897A1" w14:textId="77777777" w:rsidTr="00241C58">
        <w:tc>
          <w:tcPr>
            <w:tcW w:w="10602" w:type="dxa"/>
          </w:tcPr>
          <w:p w14:paraId="5A96D28F"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3CEB69F3" w14:textId="77777777" w:rsidTr="00241C58">
        <w:tc>
          <w:tcPr>
            <w:tcW w:w="10602" w:type="dxa"/>
          </w:tcPr>
          <w:p w14:paraId="357DF9F8"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14D3965" w14:textId="77777777" w:rsidTr="00241C58">
        <w:tc>
          <w:tcPr>
            <w:tcW w:w="10602" w:type="dxa"/>
          </w:tcPr>
          <w:p w14:paraId="2E4C545D"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69F1F104" w14:textId="77777777" w:rsidTr="00241C58">
        <w:tc>
          <w:tcPr>
            <w:tcW w:w="10602" w:type="dxa"/>
          </w:tcPr>
          <w:p w14:paraId="4A9FA7B7"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1108E8B2" w14:textId="77777777" w:rsidTr="00241C58">
        <w:tc>
          <w:tcPr>
            <w:tcW w:w="10602" w:type="dxa"/>
          </w:tcPr>
          <w:p w14:paraId="01B828FB"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FAF0A2B" w14:textId="77777777" w:rsidTr="00241C58">
        <w:tc>
          <w:tcPr>
            <w:tcW w:w="10602" w:type="dxa"/>
          </w:tcPr>
          <w:p w14:paraId="1DD3C165"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223E3512" w14:textId="77777777" w:rsidTr="00241C58">
        <w:tc>
          <w:tcPr>
            <w:tcW w:w="10602" w:type="dxa"/>
          </w:tcPr>
          <w:p w14:paraId="59260297"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17C16816" w14:textId="77777777" w:rsidTr="00241C58">
        <w:tc>
          <w:tcPr>
            <w:tcW w:w="10602" w:type="dxa"/>
          </w:tcPr>
          <w:p w14:paraId="4786C1B0"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CB526DD" w14:textId="77777777" w:rsidTr="00241C58">
        <w:tc>
          <w:tcPr>
            <w:tcW w:w="10602" w:type="dxa"/>
          </w:tcPr>
          <w:p w14:paraId="71C2E416"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2E988E67" w14:textId="77777777" w:rsidTr="00241C58">
        <w:tc>
          <w:tcPr>
            <w:tcW w:w="10602" w:type="dxa"/>
          </w:tcPr>
          <w:p w14:paraId="2CA0C454"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D52955C" w14:textId="77777777" w:rsidTr="00241C58">
        <w:tc>
          <w:tcPr>
            <w:tcW w:w="10602" w:type="dxa"/>
          </w:tcPr>
          <w:p w14:paraId="2D9BCEA0"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3FDC9AE0" w14:textId="77777777" w:rsidTr="00241C58">
        <w:tc>
          <w:tcPr>
            <w:tcW w:w="10602" w:type="dxa"/>
          </w:tcPr>
          <w:p w14:paraId="7438BDF7"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46D1D79E" w14:textId="77777777" w:rsidTr="00241C58">
        <w:tc>
          <w:tcPr>
            <w:tcW w:w="10602" w:type="dxa"/>
          </w:tcPr>
          <w:p w14:paraId="0D2E5DD1"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539F874C" w14:textId="77777777" w:rsidTr="00241C58">
        <w:tc>
          <w:tcPr>
            <w:tcW w:w="10602" w:type="dxa"/>
          </w:tcPr>
          <w:p w14:paraId="7B49A72E"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3350BC2D" w14:textId="77777777" w:rsidTr="00241C58">
        <w:tc>
          <w:tcPr>
            <w:tcW w:w="10602" w:type="dxa"/>
          </w:tcPr>
          <w:p w14:paraId="2A16448E"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007F334E" w14:textId="77777777" w:rsidTr="00241C58">
        <w:tc>
          <w:tcPr>
            <w:tcW w:w="10602" w:type="dxa"/>
          </w:tcPr>
          <w:p w14:paraId="3B4FD3DA" w14:textId="77777777" w:rsidR="007D527C" w:rsidRPr="001B001B" w:rsidRDefault="007D527C" w:rsidP="00241C58">
            <w:pPr>
              <w:pStyle w:val="NumberBullet"/>
              <w:numPr>
                <w:ilvl w:val="0"/>
                <w:numId w:val="0"/>
              </w:numPr>
              <w:spacing w:after="0"/>
              <w:rPr>
                <w:rFonts w:ascii="Arial" w:hAnsi="Arial" w:cs="Arial"/>
                <w:b/>
                <w:bCs/>
                <w:color w:val="404040" w:themeColor="text1" w:themeTint="BF"/>
              </w:rPr>
            </w:pPr>
          </w:p>
        </w:tc>
      </w:tr>
      <w:tr w:rsidR="007D527C" w:rsidRPr="002B0748" w14:paraId="6D95E455" w14:textId="77777777" w:rsidTr="00241C58">
        <w:tc>
          <w:tcPr>
            <w:tcW w:w="10602" w:type="dxa"/>
          </w:tcPr>
          <w:p w14:paraId="2ADFFA66"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529B81A" w14:textId="77777777" w:rsidTr="00241C58">
        <w:tc>
          <w:tcPr>
            <w:tcW w:w="10602" w:type="dxa"/>
          </w:tcPr>
          <w:p w14:paraId="2A658EF3"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B3B2A12" w14:textId="77777777" w:rsidTr="00241C58">
        <w:tc>
          <w:tcPr>
            <w:tcW w:w="10602" w:type="dxa"/>
          </w:tcPr>
          <w:p w14:paraId="7C887D48"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FC6618A" w14:textId="77777777" w:rsidTr="00241C58">
        <w:tc>
          <w:tcPr>
            <w:tcW w:w="10602" w:type="dxa"/>
          </w:tcPr>
          <w:p w14:paraId="47C9B234"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34373F41" w14:textId="77777777" w:rsidTr="00241C58">
        <w:tc>
          <w:tcPr>
            <w:tcW w:w="10602" w:type="dxa"/>
          </w:tcPr>
          <w:p w14:paraId="1898AD26"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77AFBFD" w14:textId="77777777" w:rsidTr="00241C58">
        <w:tc>
          <w:tcPr>
            <w:tcW w:w="10602" w:type="dxa"/>
          </w:tcPr>
          <w:p w14:paraId="46828026"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7EA80F46" w14:textId="77777777" w:rsidTr="00241C58">
        <w:tc>
          <w:tcPr>
            <w:tcW w:w="10602" w:type="dxa"/>
          </w:tcPr>
          <w:p w14:paraId="6421C5A4"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3485F5D" w14:textId="77777777" w:rsidTr="00241C58">
        <w:tc>
          <w:tcPr>
            <w:tcW w:w="10602" w:type="dxa"/>
          </w:tcPr>
          <w:p w14:paraId="105EE373"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6B5BC4F7" w14:textId="77777777" w:rsidTr="00241C58">
        <w:tc>
          <w:tcPr>
            <w:tcW w:w="10602" w:type="dxa"/>
          </w:tcPr>
          <w:p w14:paraId="2A7F292F"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E668AD1" w14:textId="77777777" w:rsidTr="00241C58">
        <w:tc>
          <w:tcPr>
            <w:tcW w:w="10602" w:type="dxa"/>
          </w:tcPr>
          <w:p w14:paraId="3AA03037"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149C663" w14:textId="77777777" w:rsidTr="00241C58">
        <w:tc>
          <w:tcPr>
            <w:tcW w:w="10602" w:type="dxa"/>
          </w:tcPr>
          <w:p w14:paraId="2EE84FCA"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5F1055E7" w14:textId="77777777" w:rsidTr="00241C58">
        <w:tc>
          <w:tcPr>
            <w:tcW w:w="10602" w:type="dxa"/>
          </w:tcPr>
          <w:p w14:paraId="264C7AD0"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588F1EF" w14:textId="77777777" w:rsidTr="00241C58">
        <w:tc>
          <w:tcPr>
            <w:tcW w:w="10602" w:type="dxa"/>
          </w:tcPr>
          <w:p w14:paraId="10BC5EAE"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3A54769" w14:textId="77777777" w:rsidTr="00241C58">
        <w:tc>
          <w:tcPr>
            <w:tcW w:w="10602" w:type="dxa"/>
          </w:tcPr>
          <w:p w14:paraId="11B6248F"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A533E38" w14:textId="77777777" w:rsidTr="00241C58">
        <w:tc>
          <w:tcPr>
            <w:tcW w:w="10602" w:type="dxa"/>
          </w:tcPr>
          <w:p w14:paraId="46B1493B"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759DB03E" w14:textId="77777777" w:rsidTr="00241C58">
        <w:tc>
          <w:tcPr>
            <w:tcW w:w="10602" w:type="dxa"/>
          </w:tcPr>
          <w:p w14:paraId="06869F66"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5372F51C" w14:textId="77777777" w:rsidTr="00241C58">
        <w:tc>
          <w:tcPr>
            <w:tcW w:w="10602" w:type="dxa"/>
          </w:tcPr>
          <w:p w14:paraId="3D7F3076"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78E993D" w14:textId="77777777" w:rsidTr="00241C58">
        <w:tc>
          <w:tcPr>
            <w:tcW w:w="10602" w:type="dxa"/>
          </w:tcPr>
          <w:p w14:paraId="7C320FA1"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E3CABA1" w14:textId="77777777" w:rsidTr="00241C58">
        <w:tc>
          <w:tcPr>
            <w:tcW w:w="10602" w:type="dxa"/>
          </w:tcPr>
          <w:p w14:paraId="2499757B"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D91AAB6" w14:textId="77777777" w:rsidTr="00241C58">
        <w:tc>
          <w:tcPr>
            <w:tcW w:w="10602" w:type="dxa"/>
          </w:tcPr>
          <w:p w14:paraId="6890FEF3"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041A12DF" w14:textId="77777777" w:rsidTr="00241C58">
        <w:tc>
          <w:tcPr>
            <w:tcW w:w="10602" w:type="dxa"/>
          </w:tcPr>
          <w:p w14:paraId="784EDA4F"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38C618B4" w14:textId="77777777" w:rsidTr="00241C58">
        <w:tc>
          <w:tcPr>
            <w:tcW w:w="10602" w:type="dxa"/>
          </w:tcPr>
          <w:p w14:paraId="7752A663"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D20281C" w14:textId="77777777" w:rsidTr="00241C58">
        <w:tc>
          <w:tcPr>
            <w:tcW w:w="10602" w:type="dxa"/>
          </w:tcPr>
          <w:p w14:paraId="22AE8B3B"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65FD0BC0" w14:textId="77777777" w:rsidTr="00241C58">
        <w:tc>
          <w:tcPr>
            <w:tcW w:w="10602" w:type="dxa"/>
          </w:tcPr>
          <w:p w14:paraId="75AF6D32"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444C2EA0" w14:textId="77777777" w:rsidTr="00241C58">
        <w:tc>
          <w:tcPr>
            <w:tcW w:w="10602" w:type="dxa"/>
          </w:tcPr>
          <w:p w14:paraId="37B8B6DE"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FB8CE3F" w14:textId="77777777" w:rsidTr="00241C58">
        <w:tc>
          <w:tcPr>
            <w:tcW w:w="10602" w:type="dxa"/>
          </w:tcPr>
          <w:p w14:paraId="39A59102"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4ACC587C" w14:textId="77777777" w:rsidTr="00241C58">
        <w:tc>
          <w:tcPr>
            <w:tcW w:w="10602" w:type="dxa"/>
          </w:tcPr>
          <w:p w14:paraId="0FCD1C88"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5F5CA3E0" w14:textId="77777777" w:rsidTr="00241C58">
        <w:tc>
          <w:tcPr>
            <w:tcW w:w="10602" w:type="dxa"/>
          </w:tcPr>
          <w:p w14:paraId="1C6B670A"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44593670" w14:textId="77777777" w:rsidTr="00241C58">
        <w:tc>
          <w:tcPr>
            <w:tcW w:w="10602" w:type="dxa"/>
          </w:tcPr>
          <w:p w14:paraId="0007BFE4"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E6F7C9C" w14:textId="77777777" w:rsidTr="00241C58">
        <w:tc>
          <w:tcPr>
            <w:tcW w:w="10602" w:type="dxa"/>
          </w:tcPr>
          <w:p w14:paraId="2D8A51C3"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C2E4CFA" w14:textId="77777777" w:rsidTr="00241C58">
        <w:tc>
          <w:tcPr>
            <w:tcW w:w="10602" w:type="dxa"/>
          </w:tcPr>
          <w:p w14:paraId="060C2D30"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72B80F9F" w14:textId="77777777" w:rsidTr="00241C58">
        <w:tc>
          <w:tcPr>
            <w:tcW w:w="10602" w:type="dxa"/>
          </w:tcPr>
          <w:p w14:paraId="374BD1B0"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38719FC" w14:textId="77777777" w:rsidTr="00241C58">
        <w:tc>
          <w:tcPr>
            <w:tcW w:w="10602" w:type="dxa"/>
          </w:tcPr>
          <w:p w14:paraId="1A3C39EE"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32C87D09" w14:textId="77777777" w:rsidTr="00241C58">
        <w:tc>
          <w:tcPr>
            <w:tcW w:w="10602" w:type="dxa"/>
          </w:tcPr>
          <w:p w14:paraId="40FC86B4"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2F486952" w14:textId="77777777" w:rsidTr="00241C58">
        <w:tc>
          <w:tcPr>
            <w:tcW w:w="10602" w:type="dxa"/>
          </w:tcPr>
          <w:p w14:paraId="50718D59"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1BB57034" w14:textId="77777777" w:rsidTr="00241C58">
        <w:tc>
          <w:tcPr>
            <w:tcW w:w="10602" w:type="dxa"/>
          </w:tcPr>
          <w:p w14:paraId="07FD4E67"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45848E5C" w14:textId="77777777" w:rsidTr="00241C58">
        <w:tc>
          <w:tcPr>
            <w:tcW w:w="10602" w:type="dxa"/>
          </w:tcPr>
          <w:p w14:paraId="1A9E49DE"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495E8DDA" w14:textId="77777777" w:rsidTr="00241C58">
        <w:tc>
          <w:tcPr>
            <w:tcW w:w="10602" w:type="dxa"/>
          </w:tcPr>
          <w:p w14:paraId="0956288E"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5857D4B1" w14:textId="77777777" w:rsidTr="00241C58">
        <w:tc>
          <w:tcPr>
            <w:tcW w:w="10602" w:type="dxa"/>
          </w:tcPr>
          <w:p w14:paraId="4B74BBDC"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31B1E3E6" w14:textId="77777777" w:rsidTr="00241C58">
        <w:tc>
          <w:tcPr>
            <w:tcW w:w="10602" w:type="dxa"/>
          </w:tcPr>
          <w:p w14:paraId="3C87681D"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3386EB0D" w14:textId="77777777" w:rsidTr="00241C58">
        <w:tc>
          <w:tcPr>
            <w:tcW w:w="10602" w:type="dxa"/>
          </w:tcPr>
          <w:p w14:paraId="1080AD59"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05E1F461" w14:textId="77777777" w:rsidTr="00241C58">
        <w:tc>
          <w:tcPr>
            <w:tcW w:w="10602" w:type="dxa"/>
          </w:tcPr>
          <w:p w14:paraId="59F422A5"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79314D48" w14:textId="77777777" w:rsidTr="00241C58">
        <w:tc>
          <w:tcPr>
            <w:tcW w:w="10602" w:type="dxa"/>
          </w:tcPr>
          <w:p w14:paraId="4868D7F2" w14:textId="77777777" w:rsidR="007D527C" w:rsidRPr="001B001B" w:rsidRDefault="007D527C" w:rsidP="00241C58">
            <w:pPr>
              <w:pStyle w:val="NumberBullet"/>
              <w:numPr>
                <w:ilvl w:val="0"/>
                <w:numId w:val="0"/>
              </w:numPr>
              <w:spacing w:after="0"/>
              <w:rPr>
                <w:rFonts w:ascii="Arial" w:hAnsi="Arial" w:cs="Arial"/>
                <w:b/>
                <w:bCs/>
                <w:color w:val="000080"/>
              </w:rPr>
            </w:pPr>
          </w:p>
        </w:tc>
      </w:tr>
      <w:tr w:rsidR="007D527C" w:rsidRPr="002B0748" w14:paraId="78BCEF73" w14:textId="77777777" w:rsidTr="00241C58">
        <w:tc>
          <w:tcPr>
            <w:tcW w:w="10602" w:type="dxa"/>
          </w:tcPr>
          <w:p w14:paraId="736EB259" w14:textId="77777777" w:rsidR="007D527C" w:rsidRPr="001B001B" w:rsidRDefault="007D527C" w:rsidP="00241C58">
            <w:pPr>
              <w:pStyle w:val="NumberBullet"/>
              <w:numPr>
                <w:ilvl w:val="0"/>
                <w:numId w:val="0"/>
              </w:numPr>
              <w:spacing w:after="0"/>
              <w:rPr>
                <w:rFonts w:ascii="Arial" w:hAnsi="Arial" w:cs="Arial"/>
                <w:b/>
                <w:bCs/>
                <w:color w:val="000080"/>
              </w:rPr>
            </w:pPr>
          </w:p>
        </w:tc>
      </w:tr>
      <w:bookmarkEnd w:id="26"/>
    </w:tbl>
    <w:p w14:paraId="036E1700" w14:textId="4BE504CD" w:rsidR="00106B3A" w:rsidRPr="003610BC" w:rsidRDefault="0070427A" w:rsidP="00D50107">
      <w:pPr>
        <w:pStyle w:val="Heading1"/>
      </w:pPr>
      <w:r>
        <w:br w:type="page"/>
      </w:r>
      <w:bookmarkStart w:id="28" w:name="_Toc336506606"/>
      <w:bookmarkEnd w:id="17"/>
      <w:bookmarkEnd w:id="18"/>
      <w:bookmarkEnd w:id="19"/>
      <w:r w:rsidR="005A77E5">
        <w:lastRenderedPageBreak/>
        <w:t xml:space="preserve"> </w:t>
      </w:r>
      <w:bookmarkStart w:id="29" w:name="_Toc225836841"/>
      <w:r w:rsidR="003610BC">
        <w:t>APPENDIX A</w:t>
      </w:r>
      <w:r w:rsidR="003610BC" w:rsidRPr="003610BC">
        <w:t>:</w:t>
      </w:r>
      <w:r w:rsidR="00EF59E6">
        <w:t xml:space="preserve"> </w:t>
      </w:r>
      <w:bookmarkStart w:id="30" w:name="_Toc336506608"/>
      <w:bookmarkEnd w:id="28"/>
      <w:r w:rsidR="003610BC" w:rsidRPr="003610BC">
        <w:t>ACRONYMS</w:t>
      </w:r>
      <w:bookmarkEnd w:id="29"/>
      <w:bookmarkEnd w:id="30"/>
      <w:r w:rsidR="003610BC" w:rsidRPr="003610BC">
        <w:t xml:space="preserve"> </w:t>
      </w:r>
    </w:p>
    <w:tbl>
      <w:tblPr>
        <w:tblW w:w="9000" w:type="dxa"/>
        <w:tblInd w:w="468" w:type="dxa"/>
        <w:tblLayout w:type="fixed"/>
        <w:tblLook w:val="04A0" w:firstRow="1" w:lastRow="0" w:firstColumn="1" w:lastColumn="0" w:noHBand="0" w:noVBand="1"/>
        <w:tblCaption w:val="Acronyms"/>
        <w:tblDescription w:val="This table defines all the acronyms used throughout the document."/>
      </w:tblPr>
      <w:tblGrid>
        <w:gridCol w:w="1890"/>
        <w:gridCol w:w="7110"/>
      </w:tblGrid>
      <w:tr w:rsidR="007D736F" w:rsidRPr="00F77939" w14:paraId="69110906" w14:textId="77777777" w:rsidTr="007D736F">
        <w:trPr>
          <w:cantSplit/>
          <w:trHeight w:val="300"/>
        </w:trPr>
        <w:tc>
          <w:tcPr>
            <w:tcW w:w="1890" w:type="dxa"/>
            <w:tcBorders>
              <w:top w:val="nil"/>
              <w:left w:val="nil"/>
              <w:bottom w:val="nil"/>
              <w:right w:val="nil"/>
            </w:tcBorders>
            <w:noWrap/>
            <w:vAlign w:val="bottom"/>
            <w:hideMark/>
          </w:tcPr>
          <w:p w14:paraId="76F3F82D" w14:textId="4B24F98D" w:rsidR="007D736F" w:rsidRPr="00F77939" w:rsidRDefault="007D736F" w:rsidP="001F122D">
            <w:pPr>
              <w:rPr>
                <w:rFonts w:ascii="Arial" w:hAnsi="Arial" w:cs="Arial"/>
                <w:sz w:val="22"/>
                <w:szCs w:val="22"/>
              </w:rPr>
            </w:pPr>
            <w:r w:rsidRPr="00F77939">
              <w:rPr>
                <w:rFonts w:ascii="Arial" w:hAnsi="Arial" w:cs="Arial"/>
                <w:sz w:val="22"/>
                <w:szCs w:val="22"/>
              </w:rPr>
              <w:t>AA</w:t>
            </w:r>
            <w:r w:rsidR="004E6FFD">
              <w:rPr>
                <w:rFonts w:ascii="Arial" w:hAnsi="Arial" w:cs="Arial"/>
                <w:sz w:val="22"/>
                <w:szCs w:val="22"/>
              </w:rPr>
              <w:t>M</w:t>
            </w:r>
          </w:p>
        </w:tc>
        <w:tc>
          <w:tcPr>
            <w:tcW w:w="7110" w:type="dxa"/>
            <w:tcBorders>
              <w:top w:val="nil"/>
              <w:left w:val="nil"/>
              <w:bottom w:val="nil"/>
              <w:right w:val="nil"/>
            </w:tcBorders>
            <w:noWrap/>
            <w:vAlign w:val="bottom"/>
            <w:hideMark/>
          </w:tcPr>
          <w:p w14:paraId="0884C89E" w14:textId="6E628459" w:rsidR="007D736F" w:rsidRPr="00F77939" w:rsidRDefault="007D736F" w:rsidP="001F122D">
            <w:pPr>
              <w:rPr>
                <w:rFonts w:ascii="Arial" w:hAnsi="Arial" w:cs="Arial"/>
                <w:sz w:val="22"/>
                <w:szCs w:val="22"/>
              </w:rPr>
            </w:pPr>
            <w:r w:rsidRPr="00F77939">
              <w:rPr>
                <w:rFonts w:ascii="Arial" w:hAnsi="Arial" w:cs="Arial"/>
                <w:sz w:val="22"/>
                <w:szCs w:val="22"/>
              </w:rPr>
              <w:t xml:space="preserve">After Action </w:t>
            </w:r>
            <w:r w:rsidR="004E6FFD">
              <w:rPr>
                <w:rFonts w:ascii="Arial" w:hAnsi="Arial" w:cs="Arial"/>
                <w:sz w:val="22"/>
                <w:szCs w:val="22"/>
              </w:rPr>
              <w:t>Meeting</w:t>
            </w:r>
          </w:p>
        </w:tc>
      </w:tr>
      <w:tr w:rsidR="007D736F" w:rsidRPr="00F77939" w14:paraId="09AA0862" w14:textId="77777777" w:rsidTr="007D736F">
        <w:trPr>
          <w:cantSplit/>
          <w:trHeight w:val="300"/>
        </w:trPr>
        <w:tc>
          <w:tcPr>
            <w:tcW w:w="1890" w:type="dxa"/>
            <w:tcBorders>
              <w:top w:val="nil"/>
              <w:left w:val="nil"/>
              <w:bottom w:val="nil"/>
              <w:right w:val="nil"/>
            </w:tcBorders>
            <w:noWrap/>
            <w:vAlign w:val="bottom"/>
            <w:hideMark/>
          </w:tcPr>
          <w:p w14:paraId="4D940ACA" w14:textId="77777777" w:rsidR="007D736F" w:rsidRPr="00F77939" w:rsidRDefault="007D736F" w:rsidP="001F122D">
            <w:pPr>
              <w:rPr>
                <w:rFonts w:ascii="Arial" w:hAnsi="Arial" w:cs="Arial"/>
                <w:sz w:val="22"/>
                <w:szCs w:val="22"/>
              </w:rPr>
            </w:pPr>
            <w:r w:rsidRPr="00F77939">
              <w:rPr>
                <w:rFonts w:ascii="Arial" w:hAnsi="Arial" w:cs="Arial"/>
                <w:sz w:val="22"/>
                <w:szCs w:val="22"/>
              </w:rPr>
              <w:t>AAR/IP</w:t>
            </w:r>
          </w:p>
        </w:tc>
        <w:tc>
          <w:tcPr>
            <w:tcW w:w="7110" w:type="dxa"/>
            <w:tcBorders>
              <w:top w:val="nil"/>
              <w:left w:val="nil"/>
              <w:bottom w:val="nil"/>
              <w:right w:val="nil"/>
            </w:tcBorders>
            <w:noWrap/>
            <w:vAlign w:val="bottom"/>
            <w:hideMark/>
          </w:tcPr>
          <w:p w14:paraId="436EB888" w14:textId="77777777" w:rsidR="007D736F" w:rsidRPr="00F77939" w:rsidRDefault="007D736F" w:rsidP="001F122D">
            <w:pPr>
              <w:rPr>
                <w:rFonts w:ascii="Arial" w:hAnsi="Arial" w:cs="Arial"/>
                <w:sz w:val="22"/>
                <w:szCs w:val="22"/>
              </w:rPr>
            </w:pPr>
            <w:r w:rsidRPr="00F77939">
              <w:rPr>
                <w:rFonts w:ascii="Arial" w:hAnsi="Arial" w:cs="Arial"/>
                <w:sz w:val="22"/>
                <w:szCs w:val="22"/>
              </w:rPr>
              <w:t>After Action Report / Improvement Plan</w:t>
            </w:r>
          </w:p>
        </w:tc>
      </w:tr>
      <w:tr w:rsidR="007D736F" w:rsidRPr="00F77939" w14:paraId="583C666E" w14:textId="77777777" w:rsidTr="007D736F">
        <w:trPr>
          <w:cantSplit/>
          <w:trHeight w:val="300"/>
        </w:trPr>
        <w:tc>
          <w:tcPr>
            <w:tcW w:w="1890" w:type="dxa"/>
            <w:tcBorders>
              <w:top w:val="nil"/>
              <w:left w:val="nil"/>
              <w:bottom w:val="nil"/>
              <w:right w:val="nil"/>
            </w:tcBorders>
            <w:noWrap/>
            <w:vAlign w:val="bottom"/>
          </w:tcPr>
          <w:p w14:paraId="5B105C4F" w14:textId="77777777" w:rsidR="007D736F" w:rsidRPr="00F77939" w:rsidRDefault="007D736F" w:rsidP="001F122D">
            <w:pPr>
              <w:rPr>
                <w:rFonts w:ascii="Arial" w:hAnsi="Arial" w:cs="Arial"/>
                <w:sz w:val="22"/>
                <w:szCs w:val="22"/>
              </w:rPr>
            </w:pPr>
            <w:r>
              <w:rPr>
                <w:rFonts w:ascii="Arial" w:hAnsi="Arial" w:cs="Arial"/>
                <w:sz w:val="22"/>
                <w:szCs w:val="22"/>
              </w:rPr>
              <w:t>AMR</w:t>
            </w:r>
          </w:p>
        </w:tc>
        <w:tc>
          <w:tcPr>
            <w:tcW w:w="7110" w:type="dxa"/>
            <w:tcBorders>
              <w:top w:val="nil"/>
              <w:left w:val="nil"/>
              <w:bottom w:val="nil"/>
              <w:right w:val="nil"/>
            </w:tcBorders>
            <w:noWrap/>
            <w:vAlign w:val="bottom"/>
          </w:tcPr>
          <w:p w14:paraId="1DB23232" w14:textId="77777777" w:rsidR="007D736F" w:rsidRPr="00F77939" w:rsidRDefault="007D736F" w:rsidP="001F122D">
            <w:pPr>
              <w:rPr>
                <w:rFonts w:ascii="Arial" w:hAnsi="Arial" w:cs="Arial"/>
                <w:sz w:val="22"/>
                <w:szCs w:val="22"/>
              </w:rPr>
            </w:pPr>
            <w:r>
              <w:rPr>
                <w:rFonts w:ascii="Arial" w:hAnsi="Arial" w:cs="Arial"/>
                <w:sz w:val="22"/>
                <w:szCs w:val="22"/>
              </w:rPr>
              <w:t>American Medical Response</w:t>
            </w:r>
          </w:p>
        </w:tc>
      </w:tr>
      <w:tr w:rsidR="007D736F" w:rsidRPr="00F77939" w14:paraId="4A0C4300" w14:textId="77777777" w:rsidTr="007D736F">
        <w:trPr>
          <w:cantSplit/>
          <w:trHeight w:val="300"/>
        </w:trPr>
        <w:tc>
          <w:tcPr>
            <w:tcW w:w="1890" w:type="dxa"/>
            <w:tcBorders>
              <w:top w:val="nil"/>
              <w:left w:val="nil"/>
              <w:bottom w:val="nil"/>
              <w:right w:val="nil"/>
            </w:tcBorders>
            <w:noWrap/>
            <w:vAlign w:val="bottom"/>
          </w:tcPr>
          <w:p w14:paraId="203261A1" w14:textId="77777777" w:rsidR="007D736F" w:rsidRDefault="007D736F" w:rsidP="001F122D">
            <w:pPr>
              <w:rPr>
                <w:rFonts w:ascii="Arial" w:hAnsi="Arial" w:cs="Arial"/>
                <w:sz w:val="22"/>
                <w:szCs w:val="22"/>
              </w:rPr>
            </w:pPr>
            <w:r>
              <w:rPr>
                <w:rFonts w:ascii="Arial" w:hAnsi="Arial" w:cs="Arial"/>
                <w:sz w:val="22"/>
                <w:szCs w:val="22"/>
              </w:rPr>
              <w:t>ARC</w:t>
            </w:r>
          </w:p>
        </w:tc>
        <w:tc>
          <w:tcPr>
            <w:tcW w:w="7110" w:type="dxa"/>
            <w:tcBorders>
              <w:top w:val="nil"/>
              <w:left w:val="nil"/>
              <w:bottom w:val="nil"/>
              <w:right w:val="nil"/>
            </w:tcBorders>
            <w:noWrap/>
            <w:vAlign w:val="bottom"/>
          </w:tcPr>
          <w:p w14:paraId="47D824E5" w14:textId="77777777" w:rsidR="007D736F" w:rsidRDefault="007D736F" w:rsidP="001F122D">
            <w:pPr>
              <w:rPr>
                <w:rFonts w:ascii="Arial" w:hAnsi="Arial" w:cs="Arial"/>
                <w:sz w:val="22"/>
                <w:szCs w:val="22"/>
              </w:rPr>
            </w:pPr>
            <w:r>
              <w:rPr>
                <w:rFonts w:ascii="Arial" w:hAnsi="Arial" w:cs="Arial"/>
                <w:sz w:val="22"/>
                <w:szCs w:val="22"/>
              </w:rPr>
              <w:t>American Red Cross</w:t>
            </w:r>
          </w:p>
        </w:tc>
      </w:tr>
      <w:tr w:rsidR="007D736F" w:rsidRPr="00F77939" w14:paraId="5C0D5180" w14:textId="77777777" w:rsidTr="007D736F">
        <w:trPr>
          <w:cantSplit/>
          <w:trHeight w:val="300"/>
        </w:trPr>
        <w:tc>
          <w:tcPr>
            <w:tcW w:w="1890" w:type="dxa"/>
            <w:tcBorders>
              <w:top w:val="nil"/>
              <w:left w:val="nil"/>
              <w:bottom w:val="nil"/>
              <w:right w:val="nil"/>
            </w:tcBorders>
            <w:noWrap/>
            <w:vAlign w:val="bottom"/>
          </w:tcPr>
          <w:p w14:paraId="537340B9" w14:textId="77777777" w:rsidR="007D736F" w:rsidRPr="00F77939" w:rsidRDefault="007D736F" w:rsidP="001F122D">
            <w:pPr>
              <w:rPr>
                <w:rFonts w:ascii="Arial" w:hAnsi="Arial" w:cs="Arial"/>
                <w:sz w:val="22"/>
                <w:szCs w:val="22"/>
              </w:rPr>
            </w:pPr>
            <w:r>
              <w:rPr>
                <w:rFonts w:ascii="Arial" w:hAnsi="Arial" w:cs="Arial"/>
                <w:sz w:val="22"/>
                <w:szCs w:val="22"/>
              </w:rPr>
              <w:t>CDC</w:t>
            </w:r>
          </w:p>
        </w:tc>
        <w:tc>
          <w:tcPr>
            <w:tcW w:w="7110" w:type="dxa"/>
            <w:tcBorders>
              <w:top w:val="nil"/>
              <w:left w:val="nil"/>
              <w:bottom w:val="nil"/>
              <w:right w:val="nil"/>
            </w:tcBorders>
            <w:noWrap/>
            <w:vAlign w:val="bottom"/>
          </w:tcPr>
          <w:p w14:paraId="0786DE5D" w14:textId="77777777" w:rsidR="007D736F" w:rsidRPr="00F77939" w:rsidRDefault="007D736F" w:rsidP="001F122D">
            <w:pPr>
              <w:rPr>
                <w:rFonts w:ascii="Arial" w:hAnsi="Arial" w:cs="Arial"/>
                <w:sz w:val="22"/>
                <w:szCs w:val="22"/>
              </w:rPr>
            </w:pPr>
            <w:r>
              <w:rPr>
                <w:rFonts w:ascii="Arial" w:hAnsi="Arial" w:cs="Arial"/>
                <w:sz w:val="22"/>
                <w:szCs w:val="22"/>
              </w:rPr>
              <w:t>Centers for Disease Control and Prevention</w:t>
            </w:r>
          </w:p>
        </w:tc>
      </w:tr>
      <w:tr w:rsidR="00724E6C" w:rsidRPr="00F77939" w14:paraId="6310B49A" w14:textId="77777777" w:rsidTr="007D736F">
        <w:trPr>
          <w:cantSplit/>
          <w:trHeight w:val="300"/>
        </w:trPr>
        <w:tc>
          <w:tcPr>
            <w:tcW w:w="1890" w:type="dxa"/>
            <w:tcBorders>
              <w:top w:val="nil"/>
              <w:left w:val="nil"/>
              <w:bottom w:val="nil"/>
              <w:right w:val="nil"/>
            </w:tcBorders>
            <w:noWrap/>
            <w:vAlign w:val="bottom"/>
          </w:tcPr>
          <w:p w14:paraId="1B0D8B32" w14:textId="49521F53" w:rsidR="00724E6C" w:rsidRDefault="00724E6C" w:rsidP="001F122D">
            <w:pPr>
              <w:rPr>
                <w:rFonts w:ascii="Arial" w:hAnsi="Arial" w:cs="Arial"/>
                <w:sz w:val="22"/>
                <w:szCs w:val="22"/>
              </w:rPr>
            </w:pPr>
            <w:r>
              <w:rPr>
                <w:rFonts w:ascii="Arial" w:hAnsi="Arial" w:cs="Arial"/>
                <w:sz w:val="22"/>
                <w:szCs w:val="22"/>
              </w:rPr>
              <w:t>C/E</w:t>
            </w:r>
          </w:p>
        </w:tc>
        <w:tc>
          <w:tcPr>
            <w:tcW w:w="7110" w:type="dxa"/>
            <w:tcBorders>
              <w:top w:val="nil"/>
              <w:left w:val="nil"/>
              <w:bottom w:val="nil"/>
              <w:right w:val="nil"/>
            </w:tcBorders>
            <w:noWrap/>
            <w:vAlign w:val="bottom"/>
          </w:tcPr>
          <w:p w14:paraId="71A1B103" w14:textId="6711187D" w:rsidR="00724E6C" w:rsidRDefault="00724E6C" w:rsidP="001F122D">
            <w:pPr>
              <w:rPr>
                <w:rFonts w:ascii="Arial" w:hAnsi="Arial" w:cs="Arial"/>
                <w:sz w:val="22"/>
                <w:szCs w:val="22"/>
              </w:rPr>
            </w:pPr>
            <w:r>
              <w:rPr>
                <w:rFonts w:ascii="Arial" w:hAnsi="Arial" w:cs="Arial"/>
                <w:sz w:val="22"/>
                <w:szCs w:val="22"/>
              </w:rPr>
              <w:t>Controller / Evaluator</w:t>
            </w:r>
          </w:p>
        </w:tc>
      </w:tr>
      <w:tr w:rsidR="007D736F" w:rsidRPr="00F77939" w14:paraId="74AF7836" w14:textId="77777777" w:rsidTr="007D736F">
        <w:trPr>
          <w:cantSplit/>
          <w:trHeight w:val="300"/>
        </w:trPr>
        <w:tc>
          <w:tcPr>
            <w:tcW w:w="1890" w:type="dxa"/>
            <w:tcBorders>
              <w:top w:val="nil"/>
              <w:left w:val="nil"/>
              <w:bottom w:val="nil"/>
              <w:right w:val="nil"/>
            </w:tcBorders>
            <w:noWrap/>
            <w:vAlign w:val="bottom"/>
            <w:hideMark/>
          </w:tcPr>
          <w:p w14:paraId="05FC92CA" w14:textId="77777777" w:rsidR="007D736F" w:rsidRPr="00F77939" w:rsidRDefault="007D736F" w:rsidP="001F122D">
            <w:pPr>
              <w:rPr>
                <w:rFonts w:ascii="Arial" w:hAnsi="Arial" w:cs="Arial"/>
                <w:sz w:val="22"/>
                <w:szCs w:val="22"/>
              </w:rPr>
            </w:pPr>
            <w:r w:rsidRPr="00F77939">
              <w:rPr>
                <w:rFonts w:ascii="Arial" w:hAnsi="Arial" w:cs="Arial"/>
                <w:sz w:val="22"/>
                <w:szCs w:val="22"/>
              </w:rPr>
              <w:t>CDPH</w:t>
            </w:r>
          </w:p>
        </w:tc>
        <w:tc>
          <w:tcPr>
            <w:tcW w:w="7110" w:type="dxa"/>
            <w:tcBorders>
              <w:top w:val="nil"/>
              <w:left w:val="nil"/>
              <w:bottom w:val="nil"/>
              <w:right w:val="nil"/>
            </w:tcBorders>
            <w:noWrap/>
            <w:vAlign w:val="bottom"/>
            <w:hideMark/>
          </w:tcPr>
          <w:p w14:paraId="45980974" w14:textId="77777777" w:rsidR="007D736F" w:rsidRPr="00F77939" w:rsidRDefault="007D736F" w:rsidP="001F122D">
            <w:pPr>
              <w:rPr>
                <w:rFonts w:ascii="Arial" w:hAnsi="Arial" w:cs="Arial"/>
                <w:sz w:val="22"/>
                <w:szCs w:val="22"/>
              </w:rPr>
            </w:pPr>
            <w:r w:rsidRPr="00F77939">
              <w:rPr>
                <w:rFonts w:ascii="Arial" w:hAnsi="Arial" w:cs="Arial"/>
                <w:sz w:val="22"/>
                <w:szCs w:val="22"/>
              </w:rPr>
              <w:t>California Department of Public Health</w:t>
            </w:r>
          </w:p>
        </w:tc>
      </w:tr>
      <w:tr w:rsidR="007D736F" w:rsidRPr="00F77939" w14:paraId="764E960D" w14:textId="77777777" w:rsidTr="007D736F">
        <w:trPr>
          <w:cantSplit/>
          <w:trHeight w:val="300"/>
        </w:trPr>
        <w:tc>
          <w:tcPr>
            <w:tcW w:w="1890" w:type="dxa"/>
            <w:tcBorders>
              <w:top w:val="nil"/>
              <w:left w:val="nil"/>
              <w:bottom w:val="nil"/>
              <w:right w:val="nil"/>
            </w:tcBorders>
            <w:noWrap/>
            <w:vAlign w:val="bottom"/>
          </w:tcPr>
          <w:p w14:paraId="0C259456" w14:textId="77777777" w:rsidR="007D736F" w:rsidRPr="00F77939" w:rsidRDefault="007D736F" w:rsidP="001F122D">
            <w:pPr>
              <w:rPr>
                <w:rFonts w:ascii="Arial" w:hAnsi="Arial" w:cs="Arial"/>
                <w:sz w:val="22"/>
                <w:szCs w:val="22"/>
              </w:rPr>
            </w:pPr>
            <w:r>
              <w:rPr>
                <w:rFonts w:ascii="Arial" w:hAnsi="Arial" w:cs="Arial"/>
                <w:sz w:val="22"/>
                <w:szCs w:val="22"/>
              </w:rPr>
              <w:t>DOC</w:t>
            </w:r>
          </w:p>
        </w:tc>
        <w:tc>
          <w:tcPr>
            <w:tcW w:w="7110" w:type="dxa"/>
            <w:tcBorders>
              <w:top w:val="nil"/>
              <w:left w:val="nil"/>
              <w:bottom w:val="nil"/>
              <w:right w:val="nil"/>
            </w:tcBorders>
            <w:noWrap/>
            <w:vAlign w:val="bottom"/>
          </w:tcPr>
          <w:p w14:paraId="18B86D87" w14:textId="77777777" w:rsidR="007D736F" w:rsidRPr="00F77939" w:rsidRDefault="007D736F" w:rsidP="001F122D">
            <w:pPr>
              <w:rPr>
                <w:rFonts w:ascii="Arial" w:hAnsi="Arial" w:cs="Arial"/>
                <w:sz w:val="22"/>
                <w:szCs w:val="22"/>
              </w:rPr>
            </w:pPr>
            <w:r>
              <w:rPr>
                <w:rFonts w:ascii="Arial" w:hAnsi="Arial" w:cs="Arial"/>
                <w:sz w:val="22"/>
                <w:szCs w:val="22"/>
              </w:rPr>
              <w:t>Department Operations Center</w:t>
            </w:r>
          </w:p>
        </w:tc>
      </w:tr>
      <w:tr w:rsidR="00B93CD7" w:rsidRPr="00F77939" w14:paraId="743AB438" w14:textId="77777777" w:rsidTr="007D736F">
        <w:trPr>
          <w:cantSplit/>
          <w:trHeight w:val="300"/>
        </w:trPr>
        <w:tc>
          <w:tcPr>
            <w:tcW w:w="1890" w:type="dxa"/>
            <w:tcBorders>
              <w:top w:val="nil"/>
              <w:left w:val="nil"/>
              <w:bottom w:val="nil"/>
              <w:right w:val="nil"/>
            </w:tcBorders>
            <w:noWrap/>
            <w:vAlign w:val="bottom"/>
          </w:tcPr>
          <w:p w14:paraId="00194277" w14:textId="1995CA5A" w:rsidR="00B93CD7" w:rsidRDefault="00B93CD7" w:rsidP="001F122D">
            <w:pPr>
              <w:rPr>
                <w:rFonts w:ascii="Arial" w:hAnsi="Arial" w:cs="Arial"/>
                <w:sz w:val="22"/>
                <w:szCs w:val="22"/>
              </w:rPr>
            </w:pPr>
            <w:r>
              <w:rPr>
                <w:rFonts w:ascii="Arial" w:hAnsi="Arial" w:cs="Arial"/>
                <w:sz w:val="22"/>
                <w:szCs w:val="22"/>
              </w:rPr>
              <w:t>EEG</w:t>
            </w:r>
          </w:p>
        </w:tc>
        <w:tc>
          <w:tcPr>
            <w:tcW w:w="7110" w:type="dxa"/>
            <w:tcBorders>
              <w:top w:val="nil"/>
              <w:left w:val="nil"/>
              <w:bottom w:val="nil"/>
              <w:right w:val="nil"/>
            </w:tcBorders>
            <w:noWrap/>
            <w:vAlign w:val="bottom"/>
          </w:tcPr>
          <w:p w14:paraId="64177D9C" w14:textId="2395DF5C" w:rsidR="00B93CD7" w:rsidRDefault="00B93CD7" w:rsidP="001F122D">
            <w:pPr>
              <w:rPr>
                <w:rFonts w:ascii="Arial" w:hAnsi="Arial" w:cs="Arial"/>
                <w:sz w:val="22"/>
                <w:szCs w:val="22"/>
              </w:rPr>
            </w:pPr>
            <w:r>
              <w:rPr>
                <w:rFonts w:ascii="Arial" w:hAnsi="Arial" w:cs="Arial"/>
                <w:sz w:val="22"/>
                <w:szCs w:val="22"/>
              </w:rPr>
              <w:t>Exercise Evaluation Guide</w:t>
            </w:r>
          </w:p>
        </w:tc>
      </w:tr>
      <w:tr w:rsidR="00196E95" w:rsidRPr="00F77939" w14:paraId="36AFD1B5" w14:textId="77777777" w:rsidTr="007D736F">
        <w:trPr>
          <w:cantSplit/>
          <w:trHeight w:val="300"/>
        </w:trPr>
        <w:tc>
          <w:tcPr>
            <w:tcW w:w="1890" w:type="dxa"/>
            <w:tcBorders>
              <w:top w:val="nil"/>
              <w:left w:val="nil"/>
              <w:bottom w:val="nil"/>
              <w:right w:val="nil"/>
            </w:tcBorders>
            <w:noWrap/>
            <w:vAlign w:val="bottom"/>
          </w:tcPr>
          <w:p w14:paraId="3339A716" w14:textId="2B41364F" w:rsidR="00196E95" w:rsidRDefault="00196E95" w:rsidP="001F122D">
            <w:pPr>
              <w:rPr>
                <w:rFonts w:ascii="Arial" w:hAnsi="Arial" w:cs="Arial"/>
                <w:sz w:val="22"/>
                <w:szCs w:val="22"/>
              </w:rPr>
            </w:pPr>
            <w:r>
              <w:rPr>
                <w:rFonts w:ascii="Arial" w:hAnsi="Arial" w:cs="Arial"/>
                <w:sz w:val="22"/>
                <w:szCs w:val="22"/>
              </w:rPr>
              <w:t>EMR</w:t>
            </w:r>
          </w:p>
        </w:tc>
        <w:tc>
          <w:tcPr>
            <w:tcW w:w="7110" w:type="dxa"/>
            <w:tcBorders>
              <w:top w:val="nil"/>
              <w:left w:val="nil"/>
              <w:bottom w:val="nil"/>
              <w:right w:val="nil"/>
            </w:tcBorders>
            <w:noWrap/>
            <w:vAlign w:val="bottom"/>
          </w:tcPr>
          <w:p w14:paraId="45CBCE22" w14:textId="12E6A1A5" w:rsidR="00196E95" w:rsidRDefault="00196E95" w:rsidP="001F122D">
            <w:pPr>
              <w:rPr>
                <w:rFonts w:ascii="Arial" w:hAnsi="Arial" w:cs="Arial"/>
                <w:sz w:val="22"/>
                <w:szCs w:val="22"/>
              </w:rPr>
            </w:pPr>
            <w:r>
              <w:rPr>
                <w:rFonts w:ascii="Arial" w:hAnsi="Arial" w:cs="Arial"/>
                <w:sz w:val="22"/>
                <w:szCs w:val="22"/>
              </w:rPr>
              <w:t>Electronic Medical Record</w:t>
            </w:r>
          </w:p>
        </w:tc>
      </w:tr>
      <w:tr w:rsidR="007D736F" w:rsidRPr="00F77939" w14:paraId="6E099088" w14:textId="77777777" w:rsidTr="007D736F">
        <w:trPr>
          <w:cantSplit/>
          <w:trHeight w:val="300"/>
        </w:trPr>
        <w:tc>
          <w:tcPr>
            <w:tcW w:w="1890" w:type="dxa"/>
            <w:tcBorders>
              <w:top w:val="nil"/>
              <w:left w:val="nil"/>
              <w:bottom w:val="nil"/>
              <w:right w:val="nil"/>
            </w:tcBorders>
            <w:noWrap/>
            <w:vAlign w:val="bottom"/>
          </w:tcPr>
          <w:p w14:paraId="3FDF71E6" w14:textId="77777777" w:rsidR="007D736F" w:rsidRDefault="007D736F" w:rsidP="001F122D">
            <w:pPr>
              <w:rPr>
                <w:rFonts w:ascii="Arial" w:hAnsi="Arial" w:cs="Arial"/>
                <w:sz w:val="22"/>
                <w:szCs w:val="22"/>
              </w:rPr>
            </w:pPr>
            <w:r>
              <w:rPr>
                <w:rFonts w:ascii="Arial" w:hAnsi="Arial" w:cs="Arial"/>
                <w:sz w:val="22"/>
                <w:szCs w:val="22"/>
              </w:rPr>
              <w:t>EOC</w:t>
            </w:r>
          </w:p>
        </w:tc>
        <w:tc>
          <w:tcPr>
            <w:tcW w:w="7110" w:type="dxa"/>
            <w:tcBorders>
              <w:top w:val="nil"/>
              <w:left w:val="nil"/>
              <w:bottom w:val="nil"/>
              <w:right w:val="nil"/>
            </w:tcBorders>
            <w:noWrap/>
            <w:vAlign w:val="bottom"/>
          </w:tcPr>
          <w:p w14:paraId="7A216416" w14:textId="77777777" w:rsidR="007D736F" w:rsidRDefault="007D736F" w:rsidP="001F122D">
            <w:pPr>
              <w:rPr>
                <w:rFonts w:ascii="Arial" w:hAnsi="Arial" w:cs="Arial"/>
                <w:sz w:val="22"/>
                <w:szCs w:val="22"/>
              </w:rPr>
            </w:pPr>
            <w:r>
              <w:rPr>
                <w:rFonts w:ascii="Arial" w:hAnsi="Arial" w:cs="Arial"/>
                <w:sz w:val="22"/>
                <w:szCs w:val="22"/>
              </w:rPr>
              <w:t>Emergency Operations Center</w:t>
            </w:r>
          </w:p>
        </w:tc>
      </w:tr>
      <w:tr w:rsidR="007D736F" w:rsidRPr="00F77939" w14:paraId="0DFCA5EE" w14:textId="77777777" w:rsidTr="007D736F">
        <w:trPr>
          <w:cantSplit/>
          <w:trHeight w:val="300"/>
        </w:trPr>
        <w:tc>
          <w:tcPr>
            <w:tcW w:w="1890" w:type="dxa"/>
            <w:tcBorders>
              <w:top w:val="nil"/>
              <w:left w:val="nil"/>
              <w:bottom w:val="nil"/>
              <w:right w:val="nil"/>
            </w:tcBorders>
            <w:noWrap/>
            <w:vAlign w:val="bottom"/>
          </w:tcPr>
          <w:p w14:paraId="7FFAAB03" w14:textId="77777777" w:rsidR="007D736F" w:rsidRPr="00F77939" w:rsidRDefault="007D736F" w:rsidP="001F122D">
            <w:pPr>
              <w:rPr>
                <w:rFonts w:ascii="Arial" w:hAnsi="Arial" w:cs="Arial"/>
                <w:sz w:val="22"/>
                <w:szCs w:val="22"/>
              </w:rPr>
            </w:pPr>
            <w:r>
              <w:rPr>
                <w:rFonts w:ascii="Arial" w:hAnsi="Arial" w:cs="Arial"/>
                <w:sz w:val="22"/>
                <w:szCs w:val="22"/>
              </w:rPr>
              <w:t>EPT</w:t>
            </w:r>
          </w:p>
        </w:tc>
        <w:tc>
          <w:tcPr>
            <w:tcW w:w="7110" w:type="dxa"/>
            <w:tcBorders>
              <w:top w:val="nil"/>
              <w:left w:val="nil"/>
              <w:bottom w:val="nil"/>
              <w:right w:val="nil"/>
            </w:tcBorders>
            <w:noWrap/>
            <w:vAlign w:val="bottom"/>
          </w:tcPr>
          <w:p w14:paraId="4E7F8ACC" w14:textId="77777777" w:rsidR="007D736F" w:rsidRPr="00F77939" w:rsidRDefault="007D736F" w:rsidP="001F122D">
            <w:pPr>
              <w:rPr>
                <w:rFonts w:ascii="Arial" w:hAnsi="Arial" w:cs="Arial"/>
                <w:sz w:val="22"/>
                <w:szCs w:val="22"/>
              </w:rPr>
            </w:pPr>
            <w:r>
              <w:rPr>
                <w:rFonts w:ascii="Arial" w:hAnsi="Arial" w:cs="Arial"/>
                <w:sz w:val="22"/>
                <w:szCs w:val="22"/>
              </w:rPr>
              <w:t>Exercise Planning Team</w:t>
            </w:r>
          </w:p>
        </w:tc>
      </w:tr>
      <w:tr w:rsidR="007D736F" w:rsidRPr="00F77939" w14:paraId="6DAF1A3B" w14:textId="77777777" w:rsidTr="007D736F">
        <w:trPr>
          <w:cantSplit/>
          <w:trHeight w:val="300"/>
        </w:trPr>
        <w:tc>
          <w:tcPr>
            <w:tcW w:w="1890" w:type="dxa"/>
            <w:tcBorders>
              <w:top w:val="nil"/>
              <w:left w:val="nil"/>
              <w:bottom w:val="nil"/>
              <w:right w:val="nil"/>
            </w:tcBorders>
            <w:noWrap/>
            <w:vAlign w:val="bottom"/>
            <w:hideMark/>
          </w:tcPr>
          <w:p w14:paraId="30764B91" w14:textId="77777777" w:rsidR="007D736F" w:rsidRPr="00F77939" w:rsidRDefault="007D736F" w:rsidP="001F122D">
            <w:pPr>
              <w:rPr>
                <w:rFonts w:ascii="Arial" w:hAnsi="Arial" w:cs="Arial"/>
                <w:sz w:val="22"/>
                <w:szCs w:val="22"/>
              </w:rPr>
            </w:pPr>
            <w:r w:rsidRPr="00F77939">
              <w:rPr>
                <w:rFonts w:ascii="Arial" w:hAnsi="Arial" w:cs="Arial"/>
                <w:sz w:val="22"/>
                <w:szCs w:val="22"/>
              </w:rPr>
              <w:t>FBI</w:t>
            </w:r>
          </w:p>
        </w:tc>
        <w:tc>
          <w:tcPr>
            <w:tcW w:w="7110" w:type="dxa"/>
            <w:tcBorders>
              <w:top w:val="nil"/>
              <w:left w:val="nil"/>
              <w:bottom w:val="nil"/>
              <w:right w:val="nil"/>
            </w:tcBorders>
            <w:noWrap/>
            <w:vAlign w:val="bottom"/>
            <w:hideMark/>
          </w:tcPr>
          <w:p w14:paraId="453DC4AE" w14:textId="77777777" w:rsidR="007D736F" w:rsidRPr="00F77939" w:rsidRDefault="007D736F" w:rsidP="001F122D">
            <w:pPr>
              <w:rPr>
                <w:rFonts w:ascii="Arial" w:hAnsi="Arial" w:cs="Arial"/>
                <w:sz w:val="22"/>
                <w:szCs w:val="22"/>
              </w:rPr>
            </w:pPr>
            <w:r w:rsidRPr="00F77939">
              <w:rPr>
                <w:rFonts w:ascii="Arial" w:hAnsi="Arial" w:cs="Arial"/>
                <w:sz w:val="22"/>
                <w:szCs w:val="22"/>
              </w:rPr>
              <w:t>Federal Bureau of Investigation</w:t>
            </w:r>
            <w:r>
              <w:rPr>
                <w:rFonts w:ascii="Arial" w:hAnsi="Arial" w:cs="Arial"/>
                <w:sz w:val="22"/>
                <w:szCs w:val="22"/>
              </w:rPr>
              <w:t xml:space="preserve"> </w:t>
            </w:r>
          </w:p>
        </w:tc>
      </w:tr>
      <w:tr w:rsidR="007D736F" w:rsidRPr="00F77939" w14:paraId="7A046658" w14:textId="77777777" w:rsidTr="007D736F">
        <w:trPr>
          <w:cantSplit/>
          <w:trHeight w:val="300"/>
        </w:trPr>
        <w:tc>
          <w:tcPr>
            <w:tcW w:w="1890" w:type="dxa"/>
            <w:tcBorders>
              <w:top w:val="nil"/>
              <w:left w:val="nil"/>
              <w:bottom w:val="nil"/>
              <w:right w:val="nil"/>
            </w:tcBorders>
            <w:noWrap/>
            <w:vAlign w:val="bottom"/>
          </w:tcPr>
          <w:p w14:paraId="718E2D29" w14:textId="77777777" w:rsidR="007D736F" w:rsidRPr="00F77939" w:rsidRDefault="007D736F" w:rsidP="001F122D">
            <w:pPr>
              <w:rPr>
                <w:rFonts w:ascii="Arial" w:hAnsi="Arial" w:cs="Arial"/>
                <w:sz w:val="22"/>
                <w:szCs w:val="22"/>
              </w:rPr>
            </w:pPr>
            <w:r>
              <w:rPr>
                <w:rFonts w:ascii="Arial" w:hAnsi="Arial" w:cs="Arial"/>
                <w:sz w:val="22"/>
                <w:szCs w:val="22"/>
              </w:rPr>
              <w:t>FEMA</w:t>
            </w:r>
          </w:p>
        </w:tc>
        <w:tc>
          <w:tcPr>
            <w:tcW w:w="7110" w:type="dxa"/>
            <w:tcBorders>
              <w:top w:val="nil"/>
              <w:left w:val="nil"/>
              <w:bottom w:val="nil"/>
              <w:right w:val="nil"/>
            </w:tcBorders>
            <w:noWrap/>
            <w:vAlign w:val="bottom"/>
          </w:tcPr>
          <w:p w14:paraId="7667751A" w14:textId="77777777" w:rsidR="007D736F" w:rsidRPr="00F77939" w:rsidRDefault="007D736F" w:rsidP="001F122D">
            <w:pPr>
              <w:rPr>
                <w:rFonts w:ascii="Arial" w:hAnsi="Arial" w:cs="Arial"/>
                <w:sz w:val="22"/>
                <w:szCs w:val="22"/>
              </w:rPr>
            </w:pPr>
            <w:r>
              <w:rPr>
                <w:rFonts w:ascii="Arial" w:hAnsi="Arial" w:cs="Arial"/>
                <w:sz w:val="22"/>
                <w:szCs w:val="22"/>
              </w:rPr>
              <w:t>Federal Emergency Management Agency</w:t>
            </w:r>
          </w:p>
        </w:tc>
      </w:tr>
      <w:tr w:rsidR="007D736F" w:rsidRPr="00F77939" w14:paraId="6C5EF5CA" w14:textId="77777777" w:rsidTr="007D736F">
        <w:trPr>
          <w:cantSplit/>
          <w:trHeight w:val="300"/>
        </w:trPr>
        <w:tc>
          <w:tcPr>
            <w:tcW w:w="1890" w:type="dxa"/>
            <w:tcBorders>
              <w:top w:val="nil"/>
              <w:left w:val="nil"/>
              <w:bottom w:val="nil"/>
              <w:right w:val="nil"/>
            </w:tcBorders>
            <w:noWrap/>
            <w:vAlign w:val="bottom"/>
            <w:hideMark/>
          </w:tcPr>
          <w:p w14:paraId="15D74092" w14:textId="77777777" w:rsidR="007D736F" w:rsidRPr="00F77939" w:rsidRDefault="007D736F" w:rsidP="001F122D">
            <w:pPr>
              <w:rPr>
                <w:rFonts w:ascii="Arial" w:hAnsi="Arial" w:cs="Arial"/>
                <w:sz w:val="22"/>
                <w:szCs w:val="22"/>
              </w:rPr>
            </w:pPr>
            <w:r w:rsidRPr="00F77939">
              <w:rPr>
                <w:rFonts w:ascii="Arial" w:hAnsi="Arial" w:cs="Arial"/>
                <w:sz w:val="22"/>
                <w:szCs w:val="22"/>
              </w:rPr>
              <w:t>FSE</w:t>
            </w:r>
          </w:p>
        </w:tc>
        <w:tc>
          <w:tcPr>
            <w:tcW w:w="7110" w:type="dxa"/>
            <w:tcBorders>
              <w:top w:val="nil"/>
              <w:left w:val="nil"/>
              <w:bottom w:val="nil"/>
              <w:right w:val="nil"/>
            </w:tcBorders>
            <w:noWrap/>
            <w:vAlign w:val="bottom"/>
            <w:hideMark/>
          </w:tcPr>
          <w:p w14:paraId="7DD4EB97" w14:textId="77777777" w:rsidR="007D736F" w:rsidRPr="00F77939" w:rsidRDefault="007D736F" w:rsidP="001F122D">
            <w:pPr>
              <w:rPr>
                <w:rFonts w:ascii="Arial" w:hAnsi="Arial" w:cs="Arial"/>
                <w:sz w:val="22"/>
                <w:szCs w:val="22"/>
              </w:rPr>
            </w:pPr>
            <w:r w:rsidRPr="00F77939">
              <w:rPr>
                <w:rFonts w:ascii="Arial" w:hAnsi="Arial" w:cs="Arial"/>
                <w:sz w:val="22"/>
                <w:szCs w:val="22"/>
              </w:rPr>
              <w:t>Full Scale Exercise</w:t>
            </w:r>
          </w:p>
        </w:tc>
      </w:tr>
      <w:tr w:rsidR="007D736F" w:rsidRPr="00F77939" w14:paraId="0529BBC5" w14:textId="77777777" w:rsidTr="007D736F">
        <w:trPr>
          <w:cantSplit/>
          <w:trHeight w:val="300"/>
        </w:trPr>
        <w:tc>
          <w:tcPr>
            <w:tcW w:w="1890" w:type="dxa"/>
            <w:tcBorders>
              <w:top w:val="nil"/>
              <w:left w:val="nil"/>
              <w:bottom w:val="nil"/>
              <w:right w:val="nil"/>
            </w:tcBorders>
            <w:noWrap/>
            <w:vAlign w:val="bottom"/>
            <w:hideMark/>
          </w:tcPr>
          <w:p w14:paraId="120842FE" w14:textId="77777777" w:rsidR="007D736F" w:rsidRPr="00F77939" w:rsidRDefault="007D736F" w:rsidP="001F122D">
            <w:pPr>
              <w:rPr>
                <w:rFonts w:ascii="Arial" w:hAnsi="Arial" w:cs="Arial"/>
                <w:sz w:val="22"/>
                <w:szCs w:val="22"/>
              </w:rPr>
            </w:pPr>
            <w:r w:rsidRPr="00F77939">
              <w:rPr>
                <w:rFonts w:ascii="Arial" w:hAnsi="Arial" w:cs="Arial"/>
                <w:sz w:val="22"/>
                <w:szCs w:val="22"/>
              </w:rPr>
              <w:t>HAZMAT</w:t>
            </w:r>
          </w:p>
        </w:tc>
        <w:tc>
          <w:tcPr>
            <w:tcW w:w="7110" w:type="dxa"/>
            <w:tcBorders>
              <w:top w:val="nil"/>
              <w:left w:val="nil"/>
              <w:bottom w:val="nil"/>
              <w:right w:val="nil"/>
            </w:tcBorders>
            <w:noWrap/>
            <w:vAlign w:val="bottom"/>
            <w:hideMark/>
          </w:tcPr>
          <w:p w14:paraId="61FEC072" w14:textId="77777777" w:rsidR="007D736F" w:rsidRPr="00F77939" w:rsidRDefault="007D736F" w:rsidP="001F122D">
            <w:pPr>
              <w:rPr>
                <w:rFonts w:ascii="Arial" w:hAnsi="Arial" w:cs="Arial"/>
                <w:sz w:val="22"/>
                <w:szCs w:val="22"/>
              </w:rPr>
            </w:pPr>
            <w:r w:rsidRPr="00F77939">
              <w:rPr>
                <w:rFonts w:ascii="Arial" w:hAnsi="Arial" w:cs="Arial"/>
                <w:sz w:val="22"/>
                <w:szCs w:val="22"/>
              </w:rPr>
              <w:t>Hazardous Materials</w:t>
            </w:r>
          </w:p>
        </w:tc>
      </w:tr>
      <w:tr w:rsidR="007D736F" w:rsidRPr="00F77939" w14:paraId="2643C1BC" w14:textId="77777777" w:rsidTr="007D736F">
        <w:trPr>
          <w:cantSplit/>
          <w:trHeight w:val="300"/>
        </w:trPr>
        <w:tc>
          <w:tcPr>
            <w:tcW w:w="1890" w:type="dxa"/>
            <w:tcBorders>
              <w:top w:val="nil"/>
              <w:left w:val="nil"/>
              <w:bottom w:val="nil"/>
              <w:right w:val="nil"/>
            </w:tcBorders>
            <w:noWrap/>
            <w:vAlign w:val="bottom"/>
          </w:tcPr>
          <w:p w14:paraId="2D152CB0" w14:textId="77777777" w:rsidR="007D736F" w:rsidRPr="00F77939" w:rsidRDefault="007D736F" w:rsidP="001F122D">
            <w:pPr>
              <w:rPr>
                <w:rFonts w:ascii="Arial" w:hAnsi="Arial" w:cs="Arial"/>
                <w:sz w:val="22"/>
                <w:szCs w:val="22"/>
              </w:rPr>
            </w:pPr>
            <w:r>
              <w:rPr>
                <w:rFonts w:ascii="Arial" w:hAnsi="Arial" w:cs="Arial"/>
                <w:sz w:val="22"/>
                <w:szCs w:val="22"/>
              </w:rPr>
              <w:t>HCC</w:t>
            </w:r>
          </w:p>
        </w:tc>
        <w:tc>
          <w:tcPr>
            <w:tcW w:w="7110" w:type="dxa"/>
            <w:tcBorders>
              <w:top w:val="nil"/>
              <w:left w:val="nil"/>
              <w:bottom w:val="nil"/>
              <w:right w:val="nil"/>
            </w:tcBorders>
            <w:noWrap/>
            <w:vAlign w:val="bottom"/>
          </w:tcPr>
          <w:p w14:paraId="206037A7" w14:textId="77777777" w:rsidR="007D736F" w:rsidRPr="00F77939" w:rsidRDefault="007D736F" w:rsidP="001F122D">
            <w:pPr>
              <w:rPr>
                <w:rFonts w:ascii="Arial" w:hAnsi="Arial" w:cs="Arial"/>
                <w:sz w:val="22"/>
                <w:szCs w:val="22"/>
              </w:rPr>
            </w:pPr>
            <w:r>
              <w:rPr>
                <w:rFonts w:ascii="Arial" w:hAnsi="Arial" w:cs="Arial"/>
                <w:sz w:val="22"/>
                <w:szCs w:val="22"/>
              </w:rPr>
              <w:t>Health Care Coalition</w:t>
            </w:r>
          </w:p>
        </w:tc>
      </w:tr>
      <w:tr w:rsidR="007D736F" w:rsidRPr="00F77939" w14:paraId="2E984F64" w14:textId="77777777" w:rsidTr="007D736F">
        <w:trPr>
          <w:cantSplit/>
          <w:trHeight w:val="300"/>
        </w:trPr>
        <w:tc>
          <w:tcPr>
            <w:tcW w:w="1890" w:type="dxa"/>
            <w:tcBorders>
              <w:top w:val="nil"/>
              <w:left w:val="nil"/>
              <w:bottom w:val="nil"/>
              <w:right w:val="nil"/>
            </w:tcBorders>
            <w:noWrap/>
            <w:vAlign w:val="bottom"/>
            <w:hideMark/>
          </w:tcPr>
          <w:p w14:paraId="106C0864" w14:textId="77777777" w:rsidR="007D736F" w:rsidRPr="00F77939" w:rsidRDefault="007D736F" w:rsidP="001F122D">
            <w:pPr>
              <w:rPr>
                <w:rFonts w:ascii="Arial" w:hAnsi="Arial" w:cs="Arial"/>
                <w:sz w:val="22"/>
                <w:szCs w:val="22"/>
              </w:rPr>
            </w:pPr>
            <w:r w:rsidRPr="00F77939">
              <w:rPr>
                <w:rFonts w:ascii="Arial" w:hAnsi="Arial" w:cs="Arial"/>
                <w:sz w:val="22"/>
                <w:szCs w:val="22"/>
              </w:rPr>
              <w:t>HPP</w:t>
            </w:r>
          </w:p>
        </w:tc>
        <w:tc>
          <w:tcPr>
            <w:tcW w:w="7110" w:type="dxa"/>
            <w:tcBorders>
              <w:top w:val="nil"/>
              <w:left w:val="nil"/>
              <w:bottom w:val="nil"/>
              <w:right w:val="nil"/>
            </w:tcBorders>
            <w:noWrap/>
            <w:vAlign w:val="bottom"/>
            <w:hideMark/>
          </w:tcPr>
          <w:p w14:paraId="1B8A958F" w14:textId="77777777" w:rsidR="007D736F" w:rsidRPr="00F77939" w:rsidRDefault="007D736F" w:rsidP="001F122D">
            <w:pPr>
              <w:rPr>
                <w:rFonts w:ascii="Arial" w:hAnsi="Arial" w:cs="Arial"/>
                <w:sz w:val="22"/>
                <w:szCs w:val="22"/>
              </w:rPr>
            </w:pPr>
            <w:r w:rsidRPr="00F77939">
              <w:rPr>
                <w:rFonts w:ascii="Arial" w:hAnsi="Arial" w:cs="Arial"/>
                <w:sz w:val="22"/>
                <w:szCs w:val="22"/>
              </w:rPr>
              <w:t>Hospital Preparedness Program</w:t>
            </w:r>
          </w:p>
        </w:tc>
      </w:tr>
      <w:tr w:rsidR="007D736F" w:rsidRPr="00F77939" w14:paraId="4974E2CF" w14:textId="77777777" w:rsidTr="007D736F">
        <w:trPr>
          <w:cantSplit/>
          <w:trHeight w:val="300"/>
        </w:trPr>
        <w:tc>
          <w:tcPr>
            <w:tcW w:w="1890" w:type="dxa"/>
            <w:tcBorders>
              <w:top w:val="nil"/>
              <w:left w:val="nil"/>
              <w:bottom w:val="nil"/>
              <w:right w:val="nil"/>
            </w:tcBorders>
            <w:noWrap/>
            <w:vAlign w:val="bottom"/>
            <w:hideMark/>
          </w:tcPr>
          <w:p w14:paraId="242A6AE6" w14:textId="77777777" w:rsidR="007D736F" w:rsidRPr="00F77939" w:rsidRDefault="007D736F" w:rsidP="001F122D">
            <w:pPr>
              <w:rPr>
                <w:rFonts w:ascii="Arial" w:hAnsi="Arial" w:cs="Arial"/>
                <w:sz w:val="22"/>
                <w:szCs w:val="22"/>
              </w:rPr>
            </w:pPr>
            <w:r w:rsidRPr="00F77939">
              <w:rPr>
                <w:rFonts w:ascii="Arial" w:hAnsi="Arial" w:cs="Arial"/>
                <w:sz w:val="22"/>
                <w:szCs w:val="22"/>
              </w:rPr>
              <w:t>HSEEP</w:t>
            </w:r>
          </w:p>
        </w:tc>
        <w:tc>
          <w:tcPr>
            <w:tcW w:w="7110" w:type="dxa"/>
            <w:tcBorders>
              <w:top w:val="nil"/>
              <w:left w:val="nil"/>
              <w:bottom w:val="nil"/>
              <w:right w:val="nil"/>
            </w:tcBorders>
            <w:noWrap/>
            <w:vAlign w:val="bottom"/>
            <w:hideMark/>
          </w:tcPr>
          <w:p w14:paraId="0A53BC8B" w14:textId="77777777" w:rsidR="007D736F" w:rsidRPr="00F77939" w:rsidRDefault="007D736F" w:rsidP="001F122D">
            <w:pPr>
              <w:rPr>
                <w:rFonts w:ascii="Arial" w:hAnsi="Arial" w:cs="Arial"/>
                <w:sz w:val="22"/>
                <w:szCs w:val="22"/>
              </w:rPr>
            </w:pPr>
            <w:r w:rsidRPr="00F77939">
              <w:rPr>
                <w:rFonts w:ascii="Arial" w:hAnsi="Arial" w:cs="Arial"/>
                <w:sz w:val="22"/>
                <w:szCs w:val="22"/>
              </w:rPr>
              <w:t>Homeland Security Exercise and Evaluation Program</w:t>
            </w:r>
          </w:p>
        </w:tc>
      </w:tr>
      <w:tr w:rsidR="007D736F" w:rsidRPr="00F77939" w14:paraId="7A50EF9C" w14:textId="77777777" w:rsidTr="007D736F">
        <w:trPr>
          <w:cantSplit/>
          <w:trHeight w:val="300"/>
        </w:trPr>
        <w:tc>
          <w:tcPr>
            <w:tcW w:w="1890" w:type="dxa"/>
            <w:tcBorders>
              <w:top w:val="nil"/>
              <w:left w:val="nil"/>
              <w:bottom w:val="nil"/>
              <w:right w:val="nil"/>
            </w:tcBorders>
            <w:noWrap/>
            <w:vAlign w:val="bottom"/>
            <w:hideMark/>
          </w:tcPr>
          <w:p w14:paraId="242DEF86" w14:textId="77777777" w:rsidR="007D736F" w:rsidRPr="00F77939" w:rsidRDefault="007D736F" w:rsidP="001F122D">
            <w:pPr>
              <w:rPr>
                <w:rFonts w:ascii="Arial" w:hAnsi="Arial" w:cs="Arial"/>
                <w:sz w:val="22"/>
                <w:szCs w:val="22"/>
              </w:rPr>
            </w:pPr>
            <w:r w:rsidRPr="00F77939">
              <w:rPr>
                <w:rFonts w:ascii="Arial" w:hAnsi="Arial" w:cs="Arial"/>
                <w:sz w:val="22"/>
                <w:szCs w:val="22"/>
              </w:rPr>
              <w:t>IP</w:t>
            </w:r>
          </w:p>
        </w:tc>
        <w:tc>
          <w:tcPr>
            <w:tcW w:w="7110" w:type="dxa"/>
            <w:tcBorders>
              <w:top w:val="nil"/>
              <w:left w:val="nil"/>
              <w:bottom w:val="nil"/>
              <w:right w:val="nil"/>
            </w:tcBorders>
            <w:noWrap/>
            <w:vAlign w:val="bottom"/>
            <w:hideMark/>
          </w:tcPr>
          <w:p w14:paraId="114AB6BB" w14:textId="77777777" w:rsidR="007D736F" w:rsidRPr="00F77939" w:rsidRDefault="007D736F" w:rsidP="001F122D">
            <w:pPr>
              <w:rPr>
                <w:rFonts w:ascii="Arial" w:hAnsi="Arial" w:cs="Arial"/>
                <w:sz w:val="22"/>
                <w:szCs w:val="22"/>
              </w:rPr>
            </w:pPr>
            <w:r w:rsidRPr="00F77939">
              <w:rPr>
                <w:rFonts w:ascii="Arial" w:hAnsi="Arial" w:cs="Arial"/>
                <w:sz w:val="22"/>
                <w:szCs w:val="22"/>
              </w:rPr>
              <w:t>Improvement Plan</w:t>
            </w:r>
          </w:p>
        </w:tc>
      </w:tr>
      <w:tr w:rsidR="00FE4536" w:rsidRPr="00F77939" w14:paraId="20517642" w14:textId="77777777" w:rsidTr="007D736F">
        <w:trPr>
          <w:cantSplit/>
          <w:trHeight w:val="300"/>
        </w:trPr>
        <w:tc>
          <w:tcPr>
            <w:tcW w:w="1890" w:type="dxa"/>
            <w:tcBorders>
              <w:top w:val="nil"/>
              <w:left w:val="nil"/>
              <w:bottom w:val="nil"/>
              <w:right w:val="nil"/>
            </w:tcBorders>
            <w:noWrap/>
            <w:vAlign w:val="bottom"/>
          </w:tcPr>
          <w:p w14:paraId="116C88B3" w14:textId="5BEA6823" w:rsidR="00FE4536" w:rsidRPr="00F77939" w:rsidRDefault="00FE4536" w:rsidP="001F122D">
            <w:pPr>
              <w:rPr>
                <w:rFonts w:ascii="Arial" w:hAnsi="Arial" w:cs="Arial"/>
                <w:sz w:val="22"/>
                <w:szCs w:val="22"/>
              </w:rPr>
            </w:pPr>
            <w:r>
              <w:rPr>
                <w:rFonts w:ascii="Arial" w:hAnsi="Arial" w:cs="Arial"/>
                <w:sz w:val="22"/>
                <w:szCs w:val="22"/>
              </w:rPr>
              <w:t>IT</w:t>
            </w:r>
          </w:p>
        </w:tc>
        <w:tc>
          <w:tcPr>
            <w:tcW w:w="7110" w:type="dxa"/>
            <w:tcBorders>
              <w:top w:val="nil"/>
              <w:left w:val="nil"/>
              <w:bottom w:val="nil"/>
              <w:right w:val="nil"/>
            </w:tcBorders>
            <w:noWrap/>
            <w:vAlign w:val="bottom"/>
          </w:tcPr>
          <w:p w14:paraId="0BC504AF" w14:textId="2883F047" w:rsidR="00FE4536" w:rsidRPr="00F77939" w:rsidRDefault="00FE4536" w:rsidP="001F122D">
            <w:pPr>
              <w:rPr>
                <w:rFonts w:ascii="Arial" w:hAnsi="Arial" w:cs="Arial"/>
                <w:sz w:val="22"/>
                <w:szCs w:val="22"/>
              </w:rPr>
            </w:pPr>
            <w:r>
              <w:rPr>
                <w:rFonts w:ascii="Arial" w:hAnsi="Arial" w:cs="Arial"/>
                <w:sz w:val="22"/>
                <w:szCs w:val="22"/>
              </w:rPr>
              <w:t>Information Technology</w:t>
            </w:r>
          </w:p>
        </w:tc>
      </w:tr>
      <w:tr w:rsidR="007D736F" w:rsidRPr="00F77939" w14:paraId="02E28A05" w14:textId="77777777" w:rsidTr="007D736F">
        <w:trPr>
          <w:cantSplit/>
          <w:trHeight w:val="300"/>
        </w:trPr>
        <w:tc>
          <w:tcPr>
            <w:tcW w:w="1890" w:type="dxa"/>
            <w:tcBorders>
              <w:top w:val="nil"/>
              <w:left w:val="nil"/>
              <w:bottom w:val="nil"/>
              <w:right w:val="nil"/>
            </w:tcBorders>
            <w:noWrap/>
            <w:vAlign w:val="bottom"/>
          </w:tcPr>
          <w:p w14:paraId="0E051F0C" w14:textId="77777777" w:rsidR="007D736F" w:rsidRDefault="007D736F" w:rsidP="001F122D">
            <w:pPr>
              <w:rPr>
                <w:rFonts w:ascii="Arial" w:hAnsi="Arial" w:cs="Arial"/>
                <w:sz w:val="22"/>
                <w:szCs w:val="22"/>
              </w:rPr>
            </w:pPr>
            <w:r>
              <w:rPr>
                <w:rFonts w:ascii="Arial" w:hAnsi="Arial" w:cs="Arial"/>
                <w:sz w:val="22"/>
                <w:szCs w:val="22"/>
              </w:rPr>
              <w:t>MCM</w:t>
            </w:r>
          </w:p>
        </w:tc>
        <w:tc>
          <w:tcPr>
            <w:tcW w:w="7110" w:type="dxa"/>
            <w:tcBorders>
              <w:top w:val="nil"/>
              <w:left w:val="nil"/>
              <w:bottom w:val="nil"/>
              <w:right w:val="nil"/>
            </w:tcBorders>
            <w:noWrap/>
            <w:vAlign w:val="bottom"/>
          </w:tcPr>
          <w:p w14:paraId="7584CE12" w14:textId="77777777" w:rsidR="007D736F" w:rsidRDefault="007D736F" w:rsidP="001F122D">
            <w:pPr>
              <w:rPr>
                <w:rFonts w:ascii="Arial" w:hAnsi="Arial" w:cs="Arial"/>
                <w:sz w:val="22"/>
                <w:szCs w:val="22"/>
              </w:rPr>
            </w:pPr>
            <w:r>
              <w:rPr>
                <w:rFonts w:ascii="Arial" w:hAnsi="Arial" w:cs="Arial"/>
                <w:sz w:val="22"/>
                <w:szCs w:val="22"/>
              </w:rPr>
              <w:t>Medical Countermeasures</w:t>
            </w:r>
          </w:p>
        </w:tc>
      </w:tr>
      <w:tr w:rsidR="007D736F" w:rsidRPr="00F77939" w14:paraId="3419C1C3" w14:textId="77777777" w:rsidTr="007D736F">
        <w:trPr>
          <w:cantSplit/>
          <w:trHeight w:val="300"/>
        </w:trPr>
        <w:tc>
          <w:tcPr>
            <w:tcW w:w="1890" w:type="dxa"/>
            <w:tcBorders>
              <w:top w:val="nil"/>
              <w:left w:val="nil"/>
              <w:bottom w:val="nil"/>
              <w:right w:val="nil"/>
            </w:tcBorders>
            <w:noWrap/>
            <w:vAlign w:val="bottom"/>
          </w:tcPr>
          <w:p w14:paraId="47D5907F" w14:textId="77777777" w:rsidR="007D736F" w:rsidRPr="00F77939" w:rsidRDefault="007D736F" w:rsidP="001F122D">
            <w:pPr>
              <w:rPr>
                <w:rFonts w:ascii="Arial" w:hAnsi="Arial" w:cs="Arial"/>
                <w:sz w:val="22"/>
                <w:szCs w:val="22"/>
              </w:rPr>
            </w:pPr>
            <w:r>
              <w:rPr>
                <w:rFonts w:ascii="Arial" w:hAnsi="Arial" w:cs="Arial"/>
                <w:sz w:val="22"/>
                <w:szCs w:val="22"/>
              </w:rPr>
              <w:t>MHOAC</w:t>
            </w:r>
          </w:p>
        </w:tc>
        <w:tc>
          <w:tcPr>
            <w:tcW w:w="7110" w:type="dxa"/>
            <w:tcBorders>
              <w:top w:val="nil"/>
              <w:left w:val="nil"/>
              <w:bottom w:val="nil"/>
              <w:right w:val="nil"/>
            </w:tcBorders>
            <w:noWrap/>
            <w:vAlign w:val="bottom"/>
          </w:tcPr>
          <w:p w14:paraId="67153832" w14:textId="77777777" w:rsidR="007D736F" w:rsidRPr="00F77939" w:rsidRDefault="007D736F" w:rsidP="001F122D">
            <w:pPr>
              <w:rPr>
                <w:rFonts w:ascii="Arial" w:hAnsi="Arial" w:cs="Arial"/>
                <w:sz w:val="22"/>
                <w:szCs w:val="22"/>
              </w:rPr>
            </w:pPr>
            <w:r>
              <w:rPr>
                <w:rFonts w:ascii="Arial" w:hAnsi="Arial" w:cs="Arial"/>
                <w:sz w:val="22"/>
                <w:szCs w:val="22"/>
              </w:rPr>
              <w:t>Medical and Health Operational Area Coordinator</w:t>
            </w:r>
          </w:p>
        </w:tc>
      </w:tr>
      <w:tr w:rsidR="00C66FCC" w:rsidRPr="00F77939" w14:paraId="75EDFC56" w14:textId="77777777" w:rsidTr="007D736F">
        <w:trPr>
          <w:cantSplit/>
          <w:trHeight w:val="300"/>
        </w:trPr>
        <w:tc>
          <w:tcPr>
            <w:tcW w:w="1890" w:type="dxa"/>
            <w:tcBorders>
              <w:top w:val="nil"/>
              <w:left w:val="nil"/>
              <w:bottom w:val="nil"/>
              <w:right w:val="nil"/>
            </w:tcBorders>
            <w:noWrap/>
            <w:vAlign w:val="bottom"/>
          </w:tcPr>
          <w:p w14:paraId="1AC19BCB" w14:textId="6C7D4FEB" w:rsidR="00C66FCC" w:rsidRDefault="00C66FCC" w:rsidP="001F122D">
            <w:pPr>
              <w:rPr>
                <w:rFonts w:ascii="Arial" w:hAnsi="Arial" w:cs="Arial"/>
                <w:sz w:val="22"/>
                <w:szCs w:val="22"/>
              </w:rPr>
            </w:pPr>
            <w:r>
              <w:rPr>
                <w:rFonts w:ascii="Arial" w:hAnsi="Arial" w:cs="Arial"/>
                <w:sz w:val="22"/>
                <w:szCs w:val="22"/>
              </w:rPr>
              <w:t>OCHCA</w:t>
            </w:r>
          </w:p>
        </w:tc>
        <w:tc>
          <w:tcPr>
            <w:tcW w:w="7110" w:type="dxa"/>
            <w:tcBorders>
              <w:top w:val="nil"/>
              <w:left w:val="nil"/>
              <w:bottom w:val="nil"/>
              <w:right w:val="nil"/>
            </w:tcBorders>
            <w:noWrap/>
            <w:vAlign w:val="bottom"/>
          </w:tcPr>
          <w:p w14:paraId="10826875" w14:textId="776C458B" w:rsidR="00C66FCC" w:rsidRDefault="00C66FCC" w:rsidP="001F122D">
            <w:pPr>
              <w:rPr>
                <w:rFonts w:ascii="Arial" w:hAnsi="Arial" w:cs="Arial"/>
                <w:sz w:val="22"/>
                <w:szCs w:val="22"/>
              </w:rPr>
            </w:pPr>
            <w:r>
              <w:rPr>
                <w:rFonts w:ascii="Arial" w:hAnsi="Arial" w:cs="Arial"/>
                <w:sz w:val="22"/>
                <w:szCs w:val="22"/>
              </w:rPr>
              <w:t>Orange County Health Care Agency</w:t>
            </w:r>
          </w:p>
        </w:tc>
      </w:tr>
      <w:tr w:rsidR="007D736F" w:rsidRPr="00F77939" w14:paraId="309012DA" w14:textId="77777777" w:rsidTr="007D736F">
        <w:trPr>
          <w:cantSplit/>
          <w:trHeight w:val="300"/>
        </w:trPr>
        <w:tc>
          <w:tcPr>
            <w:tcW w:w="1890" w:type="dxa"/>
            <w:tcBorders>
              <w:top w:val="nil"/>
              <w:left w:val="nil"/>
              <w:bottom w:val="nil"/>
              <w:right w:val="nil"/>
            </w:tcBorders>
            <w:noWrap/>
            <w:vAlign w:val="bottom"/>
            <w:hideMark/>
          </w:tcPr>
          <w:p w14:paraId="1F5ED4B4" w14:textId="77777777" w:rsidR="007D736F" w:rsidRPr="00F77939" w:rsidRDefault="007D736F" w:rsidP="001F122D">
            <w:pPr>
              <w:rPr>
                <w:rFonts w:ascii="Arial" w:hAnsi="Arial" w:cs="Arial"/>
                <w:sz w:val="22"/>
                <w:szCs w:val="22"/>
              </w:rPr>
            </w:pPr>
            <w:r w:rsidRPr="00F77939">
              <w:rPr>
                <w:rFonts w:ascii="Arial" w:hAnsi="Arial" w:cs="Arial"/>
                <w:sz w:val="22"/>
                <w:szCs w:val="22"/>
              </w:rPr>
              <w:t>PHEP</w:t>
            </w:r>
          </w:p>
        </w:tc>
        <w:tc>
          <w:tcPr>
            <w:tcW w:w="7110" w:type="dxa"/>
            <w:tcBorders>
              <w:top w:val="nil"/>
              <w:left w:val="nil"/>
              <w:bottom w:val="nil"/>
              <w:right w:val="nil"/>
            </w:tcBorders>
            <w:noWrap/>
            <w:vAlign w:val="bottom"/>
            <w:hideMark/>
          </w:tcPr>
          <w:p w14:paraId="1412CEB1" w14:textId="77777777" w:rsidR="007D736F" w:rsidRPr="00F77939" w:rsidRDefault="007D736F" w:rsidP="001F122D">
            <w:pPr>
              <w:rPr>
                <w:rFonts w:ascii="Arial" w:hAnsi="Arial" w:cs="Arial"/>
                <w:sz w:val="22"/>
                <w:szCs w:val="22"/>
              </w:rPr>
            </w:pPr>
            <w:r w:rsidRPr="00F77939">
              <w:rPr>
                <w:rFonts w:ascii="Arial" w:hAnsi="Arial" w:cs="Arial"/>
                <w:sz w:val="22"/>
                <w:szCs w:val="22"/>
              </w:rPr>
              <w:t xml:space="preserve">Public Health Emergency Preparedness </w:t>
            </w:r>
          </w:p>
        </w:tc>
      </w:tr>
      <w:tr w:rsidR="000F5D12" w:rsidRPr="00F77939" w14:paraId="7FD720CE" w14:textId="77777777" w:rsidTr="007D736F">
        <w:trPr>
          <w:cantSplit/>
          <w:trHeight w:val="300"/>
        </w:trPr>
        <w:tc>
          <w:tcPr>
            <w:tcW w:w="1890" w:type="dxa"/>
            <w:tcBorders>
              <w:top w:val="nil"/>
              <w:left w:val="nil"/>
              <w:bottom w:val="nil"/>
              <w:right w:val="nil"/>
            </w:tcBorders>
            <w:noWrap/>
            <w:vAlign w:val="bottom"/>
          </w:tcPr>
          <w:p w14:paraId="30B31C67" w14:textId="52B7353C" w:rsidR="000F5D12" w:rsidRPr="00F77939" w:rsidRDefault="000F5D12" w:rsidP="001F122D">
            <w:pPr>
              <w:rPr>
                <w:rFonts w:ascii="Arial" w:hAnsi="Arial" w:cs="Arial"/>
                <w:sz w:val="22"/>
                <w:szCs w:val="22"/>
              </w:rPr>
            </w:pPr>
            <w:r>
              <w:rPr>
                <w:rFonts w:ascii="Arial" w:hAnsi="Arial" w:cs="Arial"/>
                <w:sz w:val="22"/>
                <w:szCs w:val="22"/>
              </w:rPr>
              <w:t>PHI</w:t>
            </w:r>
          </w:p>
        </w:tc>
        <w:tc>
          <w:tcPr>
            <w:tcW w:w="7110" w:type="dxa"/>
            <w:tcBorders>
              <w:top w:val="nil"/>
              <w:left w:val="nil"/>
              <w:bottom w:val="nil"/>
              <w:right w:val="nil"/>
            </w:tcBorders>
            <w:noWrap/>
            <w:vAlign w:val="bottom"/>
          </w:tcPr>
          <w:p w14:paraId="62555CD4" w14:textId="02123788" w:rsidR="000F5D12" w:rsidRPr="00F77939" w:rsidRDefault="000F5D12" w:rsidP="001F122D">
            <w:pPr>
              <w:rPr>
                <w:rFonts w:ascii="Arial" w:hAnsi="Arial" w:cs="Arial"/>
                <w:sz w:val="22"/>
                <w:szCs w:val="22"/>
              </w:rPr>
            </w:pPr>
            <w:r>
              <w:rPr>
                <w:rFonts w:ascii="Arial" w:hAnsi="Arial" w:cs="Arial"/>
                <w:sz w:val="22"/>
                <w:szCs w:val="22"/>
              </w:rPr>
              <w:t>Personal Health Information</w:t>
            </w:r>
          </w:p>
        </w:tc>
      </w:tr>
      <w:tr w:rsidR="007D736F" w:rsidRPr="00F77939" w14:paraId="736C0902" w14:textId="77777777" w:rsidTr="007D736F">
        <w:trPr>
          <w:cantSplit/>
          <w:trHeight w:val="300"/>
        </w:trPr>
        <w:tc>
          <w:tcPr>
            <w:tcW w:w="1890" w:type="dxa"/>
            <w:tcBorders>
              <w:top w:val="nil"/>
              <w:left w:val="nil"/>
              <w:bottom w:val="nil"/>
              <w:right w:val="nil"/>
            </w:tcBorders>
            <w:noWrap/>
            <w:vAlign w:val="bottom"/>
            <w:hideMark/>
          </w:tcPr>
          <w:p w14:paraId="506CBF4A" w14:textId="092CADEC" w:rsidR="007D736F" w:rsidRPr="00F77939" w:rsidRDefault="007D736F" w:rsidP="001F122D">
            <w:pPr>
              <w:rPr>
                <w:rFonts w:ascii="Arial" w:hAnsi="Arial" w:cs="Arial"/>
                <w:sz w:val="22"/>
                <w:szCs w:val="22"/>
              </w:rPr>
            </w:pPr>
            <w:r w:rsidRPr="00F77939">
              <w:rPr>
                <w:rFonts w:ascii="Arial" w:hAnsi="Arial" w:cs="Arial"/>
                <w:sz w:val="22"/>
                <w:szCs w:val="22"/>
              </w:rPr>
              <w:t>S</w:t>
            </w:r>
            <w:r w:rsidR="008D0613">
              <w:rPr>
                <w:rFonts w:ascii="Arial" w:hAnsi="Arial" w:cs="Arial"/>
                <w:sz w:val="22"/>
                <w:szCs w:val="22"/>
              </w:rPr>
              <w:t>IT</w:t>
            </w:r>
            <w:r w:rsidRPr="00F77939">
              <w:rPr>
                <w:rFonts w:ascii="Arial" w:hAnsi="Arial" w:cs="Arial"/>
                <w:sz w:val="22"/>
                <w:szCs w:val="22"/>
              </w:rPr>
              <w:t>M</w:t>
            </w:r>
            <w:r w:rsidR="008D0613">
              <w:rPr>
                <w:rFonts w:ascii="Arial" w:hAnsi="Arial" w:cs="Arial"/>
                <w:sz w:val="22"/>
                <w:szCs w:val="22"/>
              </w:rPr>
              <w:t>AN</w:t>
            </w:r>
          </w:p>
        </w:tc>
        <w:tc>
          <w:tcPr>
            <w:tcW w:w="7110" w:type="dxa"/>
            <w:tcBorders>
              <w:top w:val="nil"/>
              <w:left w:val="nil"/>
              <w:bottom w:val="nil"/>
              <w:right w:val="nil"/>
            </w:tcBorders>
            <w:noWrap/>
            <w:vAlign w:val="bottom"/>
            <w:hideMark/>
          </w:tcPr>
          <w:p w14:paraId="76F36B65" w14:textId="77777777" w:rsidR="007D736F" w:rsidRPr="00F77939" w:rsidRDefault="007D736F" w:rsidP="001F122D">
            <w:pPr>
              <w:rPr>
                <w:rFonts w:ascii="Arial" w:hAnsi="Arial" w:cs="Arial"/>
                <w:sz w:val="22"/>
                <w:szCs w:val="22"/>
              </w:rPr>
            </w:pPr>
            <w:r w:rsidRPr="00F77939">
              <w:rPr>
                <w:rFonts w:ascii="Arial" w:hAnsi="Arial" w:cs="Arial"/>
                <w:sz w:val="22"/>
                <w:szCs w:val="22"/>
              </w:rPr>
              <w:t>Situation Manual</w:t>
            </w:r>
          </w:p>
        </w:tc>
      </w:tr>
      <w:tr w:rsidR="007D736F" w:rsidRPr="00F77939" w14:paraId="72756BC2" w14:textId="77777777" w:rsidTr="007D736F">
        <w:trPr>
          <w:cantSplit/>
          <w:trHeight w:val="300"/>
        </w:trPr>
        <w:tc>
          <w:tcPr>
            <w:tcW w:w="1890" w:type="dxa"/>
            <w:tcBorders>
              <w:top w:val="nil"/>
              <w:left w:val="nil"/>
              <w:bottom w:val="nil"/>
              <w:right w:val="nil"/>
            </w:tcBorders>
            <w:noWrap/>
            <w:vAlign w:val="bottom"/>
            <w:hideMark/>
          </w:tcPr>
          <w:p w14:paraId="61F3F402" w14:textId="77777777" w:rsidR="007D736F" w:rsidRPr="00F77939" w:rsidRDefault="007D736F" w:rsidP="001F122D">
            <w:pPr>
              <w:rPr>
                <w:rFonts w:ascii="Arial" w:hAnsi="Arial" w:cs="Arial"/>
                <w:sz w:val="22"/>
                <w:szCs w:val="22"/>
              </w:rPr>
            </w:pPr>
            <w:r w:rsidRPr="00F77939">
              <w:rPr>
                <w:rFonts w:ascii="Arial" w:hAnsi="Arial" w:cs="Arial"/>
                <w:sz w:val="22"/>
                <w:szCs w:val="22"/>
              </w:rPr>
              <w:t>SME</w:t>
            </w:r>
          </w:p>
        </w:tc>
        <w:tc>
          <w:tcPr>
            <w:tcW w:w="7110" w:type="dxa"/>
            <w:tcBorders>
              <w:top w:val="nil"/>
              <w:left w:val="nil"/>
              <w:bottom w:val="nil"/>
              <w:right w:val="nil"/>
            </w:tcBorders>
            <w:noWrap/>
            <w:vAlign w:val="bottom"/>
            <w:hideMark/>
          </w:tcPr>
          <w:p w14:paraId="66E4CC10" w14:textId="77777777" w:rsidR="007D736F" w:rsidRPr="00F77939" w:rsidRDefault="007D736F" w:rsidP="001F122D">
            <w:pPr>
              <w:rPr>
                <w:rFonts w:ascii="Arial" w:hAnsi="Arial" w:cs="Arial"/>
                <w:sz w:val="22"/>
                <w:szCs w:val="22"/>
              </w:rPr>
            </w:pPr>
            <w:r w:rsidRPr="00F77939">
              <w:rPr>
                <w:rFonts w:ascii="Arial" w:hAnsi="Arial" w:cs="Arial"/>
                <w:sz w:val="22"/>
                <w:szCs w:val="22"/>
              </w:rPr>
              <w:t>Subject Matter Expert</w:t>
            </w:r>
          </w:p>
        </w:tc>
      </w:tr>
      <w:tr w:rsidR="007D736F" w:rsidRPr="00F77939" w14:paraId="4A91E422" w14:textId="77777777" w:rsidTr="007D736F">
        <w:trPr>
          <w:cantSplit/>
          <w:trHeight w:val="300"/>
        </w:trPr>
        <w:tc>
          <w:tcPr>
            <w:tcW w:w="1890" w:type="dxa"/>
            <w:tcBorders>
              <w:top w:val="nil"/>
              <w:left w:val="nil"/>
              <w:bottom w:val="nil"/>
              <w:right w:val="nil"/>
            </w:tcBorders>
            <w:noWrap/>
            <w:vAlign w:val="bottom"/>
          </w:tcPr>
          <w:p w14:paraId="39BF9D43" w14:textId="77777777" w:rsidR="007D736F" w:rsidRPr="00F77939" w:rsidRDefault="007D736F" w:rsidP="001F122D">
            <w:pPr>
              <w:rPr>
                <w:rFonts w:ascii="Arial" w:hAnsi="Arial" w:cs="Arial"/>
                <w:sz w:val="22"/>
                <w:szCs w:val="22"/>
              </w:rPr>
            </w:pPr>
            <w:r>
              <w:rPr>
                <w:rFonts w:ascii="Arial" w:hAnsi="Arial" w:cs="Arial"/>
                <w:sz w:val="22"/>
                <w:szCs w:val="22"/>
              </w:rPr>
              <w:t>TTX</w:t>
            </w:r>
          </w:p>
        </w:tc>
        <w:tc>
          <w:tcPr>
            <w:tcW w:w="7110" w:type="dxa"/>
            <w:tcBorders>
              <w:top w:val="nil"/>
              <w:left w:val="nil"/>
              <w:bottom w:val="nil"/>
              <w:right w:val="nil"/>
            </w:tcBorders>
            <w:noWrap/>
            <w:vAlign w:val="bottom"/>
          </w:tcPr>
          <w:p w14:paraId="0700F3B4" w14:textId="77777777" w:rsidR="007D736F" w:rsidRPr="00F77939" w:rsidRDefault="007D736F" w:rsidP="001F122D">
            <w:pPr>
              <w:rPr>
                <w:rFonts w:ascii="Arial" w:hAnsi="Arial" w:cs="Arial"/>
                <w:sz w:val="22"/>
                <w:szCs w:val="22"/>
              </w:rPr>
            </w:pPr>
            <w:r>
              <w:rPr>
                <w:rFonts w:ascii="Arial" w:hAnsi="Arial" w:cs="Arial"/>
                <w:sz w:val="22"/>
                <w:szCs w:val="22"/>
              </w:rPr>
              <w:t>Tabletop Exercise</w:t>
            </w:r>
          </w:p>
        </w:tc>
      </w:tr>
      <w:tr w:rsidR="00724E6C" w:rsidRPr="00F77939" w14:paraId="50B8BB3C" w14:textId="77777777" w:rsidTr="007D736F">
        <w:trPr>
          <w:cantSplit/>
          <w:trHeight w:val="300"/>
        </w:trPr>
        <w:tc>
          <w:tcPr>
            <w:tcW w:w="1890" w:type="dxa"/>
            <w:tcBorders>
              <w:top w:val="nil"/>
              <w:left w:val="nil"/>
              <w:bottom w:val="nil"/>
              <w:right w:val="nil"/>
            </w:tcBorders>
            <w:noWrap/>
            <w:vAlign w:val="bottom"/>
          </w:tcPr>
          <w:p w14:paraId="42FCB1BE" w14:textId="07CAB94B" w:rsidR="00724E6C" w:rsidRDefault="00724E6C" w:rsidP="001F122D">
            <w:pPr>
              <w:rPr>
                <w:rFonts w:ascii="Arial" w:hAnsi="Arial" w:cs="Arial"/>
                <w:sz w:val="22"/>
                <w:szCs w:val="22"/>
              </w:rPr>
            </w:pPr>
            <w:r>
              <w:rPr>
                <w:rFonts w:ascii="Arial" w:hAnsi="Arial" w:cs="Arial"/>
                <w:sz w:val="22"/>
                <w:szCs w:val="22"/>
              </w:rPr>
              <w:t>VIP</w:t>
            </w:r>
          </w:p>
        </w:tc>
        <w:tc>
          <w:tcPr>
            <w:tcW w:w="7110" w:type="dxa"/>
            <w:tcBorders>
              <w:top w:val="nil"/>
              <w:left w:val="nil"/>
              <w:bottom w:val="nil"/>
              <w:right w:val="nil"/>
            </w:tcBorders>
            <w:noWrap/>
            <w:vAlign w:val="bottom"/>
          </w:tcPr>
          <w:p w14:paraId="733B9B10" w14:textId="2672B1CF" w:rsidR="00724E6C" w:rsidRDefault="00724E6C" w:rsidP="001F122D">
            <w:pPr>
              <w:rPr>
                <w:rFonts w:ascii="Arial" w:hAnsi="Arial" w:cs="Arial"/>
                <w:sz w:val="22"/>
                <w:szCs w:val="22"/>
              </w:rPr>
            </w:pPr>
            <w:r>
              <w:rPr>
                <w:rFonts w:ascii="Arial" w:hAnsi="Arial" w:cs="Arial"/>
                <w:sz w:val="22"/>
                <w:szCs w:val="22"/>
              </w:rPr>
              <w:t>Very Important Person</w:t>
            </w:r>
          </w:p>
        </w:tc>
      </w:tr>
    </w:tbl>
    <w:p w14:paraId="6591FDE9" w14:textId="77777777" w:rsidR="00C60309" w:rsidRDefault="00C60309" w:rsidP="00724E6C">
      <w:bookmarkStart w:id="31" w:name="_Toc485391491"/>
    </w:p>
    <w:p w14:paraId="2CC6AE89" w14:textId="77777777" w:rsidR="00C60309" w:rsidRDefault="00C60309" w:rsidP="00724E6C"/>
    <w:p w14:paraId="6E4CC56E" w14:textId="77777777" w:rsidR="00E75420" w:rsidRDefault="00E75420">
      <w:pPr>
        <w:rPr>
          <w:rFonts w:ascii="Arial" w:hAnsi="Arial" w:cs="Arial"/>
          <w:color w:val="3068BB"/>
          <w:sz w:val="44"/>
          <w:szCs w:val="36"/>
        </w:rPr>
      </w:pPr>
      <w:r>
        <w:br w:type="page"/>
      </w:r>
    </w:p>
    <w:p w14:paraId="533530CA" w14:textId="4D726027" w:rsidR="003610BC" w:rsidRDefault="003610BC" w:rsidP="00D50107">
      <w:pPr>
        <w:pStyle w:val="Heading1"/>
      </w:pPr>
      <w:bookmarkStart w:id="32" w:name="_Toc225836842"/>
      <w:r>
        <w:lastRenderedPageBreak/>
        <w:t xml:space="preserve">APPENDIX </w:t>
      </w:r>
      <w:r w:rsidR="00F233BF">
        <w:t>B</w:t>
      </w:r>
      <w:r w:rsidRPr="003610BC">
        <w:t>:</w:t>
      </w:r>
      <w:r w:rsidR="00EF59E6">
        <w:t xml:space="preserve"> </w:t>
      </w:r>
      <w:bookmarkEnd w:id="31"/>
      <w:r w:rsidR="007D527C">
        <w:t>TTX SLIDE DECK</w:t>
      </w:r>
      <w:bookmarkEnd w:id="32"/>
    </w:p>
    <w:p w14:paraId="78B04F42" w14:textId="77777777" w:rsidR="005A77E5" w:rsidRPr="005A77E5" w:rsidRDefault="005A77E5" w:rsidP="005A77E5">
      <w:pPr>
        <w:pStyle w:val="BodyText"/>
      </w:pPr>
    </w:p>
    <w:p w14:paraId="2B1565EC" w14:textId="0EA74FF1" w:rsidR="00EF3C1E" w:rsidRDefault="00EF3C1E" w:rsidP="00793430">
      <w:pPr>
        <w:rPr>
          <w:rFonts w:ascii="Arial" w:hAnsi="Arial" w:cs="Arial"/>
        </w:rPr>
      </w:pPr>
    </w:p>
    <w:p w14:paraId="255E6032" w14:textId="79212A2B" w:rsidR="00EF3C1E" w:rsidRDefault="00E21898" w:rsidP="00793430">
      <w:pPr>
        <w:rPr>
          <w:rFonts w:ascii="Arial" w:hAnsi="Arial" w:cs="Arial"/>
        </w:rPr>
      </w:pPr>
      <w:r>
        <w:rPr>
          <w:rFonts w:ascii="Arial" w:hAnsi="Arial" w:cs="Arial"/>
        </w:rPr>
        <w:br w:type="page"/>
      </w:r>
    </w:p>
    <w:p w14:paraId="4F4EE5F8" w14:textId="4B94D926" w:rsidR="00E21898" w:rsidRDefault="00E21898" w:rsidP="00E21898">
      <w:pPr>
        <w:pStyle w:val="Heading1"/>
      </w:pPr>
      <w:bookmarkStart w:id="33" w:name="_Toc225836843"/>
      <w:r>
        <w:lastRenderedPageBreak/>
        <w:t>APPENDIX C</w:t>
      </w:r>
      <w:r w:rsidRPr="003610BC">
        <w:t>:</w:t>
      </w:r>
      <w:r>
        <w:t xml:space="preserve"> </w:t>
      </w:r>
      <w:r w:rsidR="00EB5669">
        <w:t xml:space="preserve">AGENCY SPECIFIC </w:t>
      </w:r>
      <w:r>
        <w:t>RESOURCES</w:t>
      </w:r>
      <w:bookmarkEnd w:id="33"/>
    </w:p>
    <w:p w14:paraId="20D94AF7" w14:textId="39927470" w:rsidR="00E21898" w:rsidRPr="005A77E5" w:rsidRDefault="00E21898" w:rsidP="00E21898">
      <w:pPr>
        <w:pStyle w:val="BodyText"/>
      </w:pPr>
      <w:r w:rsidRPr="00E21898">
        <w:rPr>
          <w:rFonts w:ascii="Arial" w:hAnsi="Arial" w:cs="Arial"/>
          <w:sz w:val="22"/>
          <w:highlight w:val="yellow"/>
        </w:rPr>
        <w:t>[Insert a list of response plans and resources that may help guide discussion during the exercise.]</w:t>
      </w:r>
    </w:p>
    <w:p w14:paraId="4B1DA079" w14:textId="77777777" w:rsidR="00E21898" w:rsidRDefault="00E21898" w:rsidP="00E21898">
      <w:pPr>
        <w:rPr>
          <w:rFonts w:ascii="Arial" w:hAnsi="Arial" w:cs="Arial"/>
        </w:rPr>
      </w:pPr>
    </w:p>
    <w:p w14:paraId="4AA22B61" w14:textId="77777777" w:rsidR="00E21898" w:rsidRDefault="00E21898" w:rsidP="00E21898">
      <w:pPr>
        <w:rPr>
          <w:rFonts w:ascii="Arial" w:hAnsi="Arial" w:cs="Arial"/>
        </w:rPr>
      </w:pPr>
    </w:p>
    <w:p w14:paraId="166C9EBA" w14:textId="6011F021" w:rsidR="00EF3C1E" w:rsidRDefault="00EF3C1E" w:rsidP="00793430">
      <w:pPr>
        <w:rPr>
          <w:rFonts w:ascii="Arial" w:hAnsi="Arial" w:cs="Arial"/>
        </w:rPr>
      </w:pPr>
    </w:p>
    <w:p w14:paraId="2B36026C" w14:textId="5207BA4E" w:rsidR="00EF3C1E" w:rsidRDefault="00EF3C1E" w:rsidP="00793430">
      <w:pPr>
        <w:rPr>
          <w:rFonts w:ascii="Arial" w:hAnsi="Arial" w:cs="Arial"/>
        </w:rPr>
      </w:pPr>
    </w:p>
    <w:p w14:paraId="0D8330B5" w14:textId="7CF05895" w:rsidR="00EF3C1E" w:rsidRDefault="00EF3C1E" w:rsidP="00793430">
      <w:pPr>
        <w:rPr>
          <w:rFonts w:ascii="Arial" w:hAnsi="Arial" w:cs="Arial"/>
        </w:rPr>
      </w:pPr>
    </w:p>
    <w:p w14:paraId="2B833B40" w14:textId="6484C81C" w:rsidR="00EF3C1E" w:rsidRDefault="00EF3C1E" w:rsidP="00793430">
      <w:pPr>
        <w:rPr>
          <w:rFonts w:ascii="Arial" w:hAnsi="Arial" w:cs="Arial"/>
        </w:rPr>
      </w:pPr>
    </w:p>
    <w:p w14:paraId="79F0A214" w14:textId="5AE2EBF5" w:rsidR="00B7355C" w:rsidRPr="00E643B6" w:rsidRDefault="00B7355C" w:rsidP="00E643B6">
      <w:pPr>
        <w:rPr>
          <w:rFonts w:ascii="Arial" w:hAnsi="Arial" w:cs="Arial"/>
          <w:highlight w:val="yellow"/>
        </w:rPr>
      </w:pPr>
    </w:p>
    <w:sectPr w:rsidR="00B7355C" w:rsidRPr="00E643B6" w:rsidSect="005A77E5">
      <w:headerReference w:type="even" r:id="rId17"/>
      <w:headerReference w:type="default" r:id="rId18"/>
      <w:headerReference w:type="first" r:id="rId19"/>
      <w:pgSz w:w="12240" w:h="15840" w:code="1"/>
      <w:pgMar w:top="1873"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4964F" w14:textId="77777777" w:rsidR="00197BFA" w:rsidRDefault="00197BFA">
      <w:r>
        <w:separator/>
      </w:r>
    </w:p>
    <w:p w14:paraId="5007435E" w14:textId="77777777" w:rsidR="00197BFA" w:rsidRDefault="00197BFA"/>
  </w:endnote>
  <w:endnote w:type="continuationSeparator" w:id="0">
    <w:p w14:paraId="2440F6D5" w14:textId="77777777" w:rsidR="00197BFA" w:rsidRDefault="00197BFA">
      <w:r>
        <w:continuationSeparator/>
      </w:r>
    </w:p>
    <w:p w14:paraId="6B4A0CAA" w14:textId="77777777" w:rsidR="00197BFA" w:rsidRDefault="00197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lbertus Medium">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4456815"/>
      <w:docPartObj>
        <w:docPartGallery w:val="Page Numbers (Bottom of Page)"/>
        <w:docPartUnique/>
      </w:docPartObj>
    </w:sdtPr>
    <w:sdtContent>
      <w:p w14:paraId="06C205DC" w14:textId="068FA416" w:rsidR="007B6DEA" w:rsidRDefault="007B6DEA" w:rsidP="00DB0E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39062527"/>
      <w:docPartObj>
        <w:docPartGallery w:val="Page Numbers (Bottom of Page)"/>
        <w:docPartUnique/>
      </w:docPartObj>
    </w:sdtPr>
    <w:sdtContent>
      <w:p w14:paraId="556AFD2B" w14:textId="1F122448" w:rsidR="007B6DEA" w:rsidRDefault="007B6DEA" w:rsidP="00DB0E5E">
        <w:pPr>
          <w:pStyle w:val="Footer"/>
          <w:framePr w:wrap="around"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599C0" w14:textId="77777777" w:rsidR="007B6DEA" w:rsidRDefault="007B6DEA" w:rsidP="00CE0D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7285" w14:textId="77777777" w:rsidR="007B6DEA" w:rsidRDefault="007B6DEA" w:rsidP="00CE0D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23ABB" w14:textId="77777777" w:rsidR="00197BFA" w:rsidRDefault="00197BFA">
      <w:r>
        <w:separator/>
      </w:r>
    </w:p>
    <w:p w14:paraId="15140A0D" w14:textId="77777777" w:rsidR="00197BFA" w:rsidRDefault="00197BFA"/>
  </w:footnote>
  <w:footnote w:type="continuationSeparator" w:id="0">
    <w:p w14:paraId="6DD773C7" w14:textId="77777777" w:rsidR="00197BFA" w:rsidRDefault="00197BFA">
      <w:r>
        <w:continuationSeparator/>
      </w:r>
    </w:p>
    <w:p w14:paraId="7D81900D" w14:textId="77777777" w:rsidR="00197BFA" w:rsidRDefault="00197B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08B8" w14:textId="6FD8ECE5" w:rsidR="007B6DEA" w:rsidRDefault="00000000">
    <w:pPr>
      <w:pStyle w:val="Header"/>
    </w:pPr>
    <w:r>
      <w:rPr>
        <w:noProof/>
      </w:rPr>
      <w:pict w14:anchorId="11DDE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9" o:spid="_x0000_s1030" type="#_x0000_t136" alt="" style="position:absolute;margin-left:0;margin-top:0;width:560pt;height:201pt;rotation:315;z-index:-2516177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F64" w14:textId="1F2E03E3" w:rsidR="007B6DEA" w:rsidRDefault="00000000" w:rsidP="00A41E4B">
    <w:pPr>
      <w:pStyle w:val="Header"/>
      <w:jc w:val="both"/>
      <w:rPr>
        <w:b w:val="0"/>
        <w:noProof/>
        <w:color w:val="595959" w:themeColor="text1" w:themeTint="A6"/>
        <w:sz w:val="22"/>
        <w:szCs w:val="22"/>
        <w:lang w:eastAsia="zh-CN"/>
      </w:rPr>
    </w:pPr>
    <w:r>
      <w:rPr>
        <w:noProof/>
      </w:rPr>
      <w:pict w14:anchorId="42C3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0" o:spid="_x0000_s1029" type="#_x0000_t136" alt="" style="position:absolute;left:0;text-align:left;margin-left:0;margin-top:0;width:560pt;height:201pt;rotation:315;z-index:-2516136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66FCC">
      <w:rPr>
        <w:rFonts w:ascii="Calibri" w:eastAsia="Calibri" w:hAnsi="Calibri" w:cs="Calibri"/>
        <w:b w:val="0"/>
        <w:bCs/>
        <w:noProof/>
        <w:color w:val="345A8A"/>
        <w:sz w:val="22"/>
        <w:szCs w:val="22"/>
      </w:rPr>
      <w:drawing>
        <wp:anchor distT="0" distB="0" distL="114300" distR="114300" simplePos="0" relativeHeight="251690496" behindDoc="0" locked="0" layoutInCell="1" allowOverlap="1" wp14:anchorId="52743712" wp14:editId="256F1797">
          <wp:simplePos x="0" y="0"/>
          <wp:positionH relativeFrom="column">
            <wp:posOffset>-29877</wp:posOffset>
          </wp:positionH>
          <wp:positionV relativeFrom="paragraph">
            <wp:posOffset>55004</wp:posOffset>
          </wp:positionV>
          <wp:extent cx="724917" cy="728513"/>
          <wp:effectExtent l="0" t="0" r="0" b="0"/>
          <wp:wrapNone/>
          <wp:docPr id="1047957541"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5108"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917" cy="728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C05FD" w14:textId="0F8F899F" w:rsidR="00375B71" w:rsidRPr="0026376B" w:rsidRDefault="00375B71" w:rsidP="00375B71">
    <w:pPr>
      <w:keepNext/>
      <w:keepLines/>
      <w:jc w:val="right"/>
      <w:outlineLvl w:val="0"/>
      <w:rPr>
        <w:rFonts w:ascii="Calibri" w:eastAsia="Calibri" w:hAnsi="Calibri" w:cs="Calibri"/>
        <w:b/>
        <w:bCs/>
        <w:color w:val="345A8A"/>
        <w:sz w:val="22"/>
        <w:szCs w:val="22"/>
      </w:rPr>
    </w:pPr>
    <w:r w:rsidRPr="0026376B">
      <w:rPr>
        <w:rFonts w:ascii="Calibri" w:eastAsia="Calibri" w:hAnsi="Calibri" w:cs="Calibri"/>
        <w:b/>
        <w:bCs/>
        <w:color w:val="345A8A"/>
        <w:sz w:val="22"/>
        <w:szCs w:val="22"/>
      </w:rPr>
      <w:t xml:space="preserve"> </w:t>
    </w:r>
    <w:r>
      <w:rPr>
        <w:rFonts w:ascii="Calibri" w:eastAsia="Calibri" w:hAnsi="Calibri" w:cs="Calibri"/>
        <w:b/>
        <w:bCs/>
        <w:color w:val="345A8A"/>
        <w:sz w:val="22"/>
        <w:szCs w:val="22"/>
      </w:rPr>
      <w:t>Orange County Health Care Agency - EMS</w:t>
    </w:r>
  </w:p>
  <w:p w14:paraId="367E8B89" w14:textId="37D8C1A2" w:rsidR="00375B71" w:rsidRDefault="00375B71" w:rsidP="00375B71">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w:t>
    </w:r>
    <w:r w:rsidR="00B019B6">
      <w:rPr>
        <w:rFonts w:ascii="Calibri" w:eastAsia="Calibri" w:hAnsi="Calibri" w:cs="Calibri"/>
        <w:b/>
        <w:bCs/>
        <w:color w:val="345A8A"/>
        <w:sz w:val="22"/>
        <w:szCs w:val="22"/>
      </w:rPr>
      <w:t>6</w:t>
    </w:r>
    <w:r>
      <w:rPr>
        <w:rFonts w:ascii="Calibri" w:eastAsia="Calibri" w:hAnsi="Calibri" w:cs="Calibri"/>
        <w:b/>
        <w:bCs/>
        <w:color w:val="345A8A"/>
        <w:sz w:val="22"/>
        <w:szCs w:val="22"/>
      </w:rPr>
      <w:t xml:space="preserve"> Statewide Medical and Health Exercise</w:t>
    </w:r>
  </w:p>
  <w:p w14:paraId="308F8381" w14:textId="7F9E1DD4" w:rsidR="007B6DEA" w:rsidRPr="00C66FCC" w:rsidRDefault="000B477E" w:rsidP="00C66FCC">
    <w:pPr>
      <w:pStyle w:val="Header"/>
      <w:jc w:val="right"/>
      <w:rPr>
        <w:rFonts w:ascii="Calibri" w:eastAsia="Calibri" w:hAnsi="Calibri" w:cs="Calibri"/>
        <w:bCs/>
        <w:color w:val="345A8A"/>
        <w:sz w:val="22"/>
        <w:szCs w:val="22"/>
      </w:rPr>
    </w:pPr>
    <w:r>
      <w:rPr>
        <w:rFonts w:ascii="Calibri" w:eastAsia="Calibri" w:hAnsi="Calibri" w:cs="Calibri"/>
        <w:bCs/>
        <w:color w:val="345A8A"/>
        <w:sz w:val="22"/>
        <w:szCs w:val="22"/>
      </w:rPr>
      <w:t>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3A93" w14:textId="18D55E01" w:rsidR="0092692B" w:rsidRDefault="00000000">
    <w:pPr>
      <w:pStyle w:val="Header"/>
    </w:pPr>
    <w:r>
      <w:rPr>
        <w:noProof/>
      </w:rPr>
      <w:pict w14:anchorId="06E03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8" o:spid="_x0000_s1028" type="#_x0000_t136" alt="" style="position:absolute;margin-left:0;margin-top:0;width:560pt;height:201pt;rotation:315;z-index:-2516218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FD4F" w14:textId="12C96ECA" w:rsidR="007B6DEA" w:rsidRDefault="00000000">
    <w:pPr>
      <w:pStyle w:val="Header"/>
    </w:pPr>
    <w:r>
      <w:rPr>
        <w:noProof/>
      </w:rPr>
      <w:pict w14:anchorId="6BCA6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2" o:spid="_x0000_s1027" type="#_x0000_t136" alt="" style="position:absolute;margin-left:0;margin-top:0;width:560pt;height:201pt;rotation:315;z-index:-2516055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77" w14:textId="5A0DBA97" w:rsidR="003720DA" w:rsidRPr="0026376B"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noProof/>
        <w:color w:val="345A8A"/>
        <w:sz w:val="22"/>
        <w:szCs w:val="22"/>
      </w:rPr>
      <w:drawing>
        <wp:anchor distT="0" distB="0" distL="114300" distR="114300" simplePos="0" relativeHeight="251717120" behindDoc="0" locked="0" layoutInCell="1" allowOverlap="1" wp14:anchorId="71EE6020" wp14:editId="269FBC41">
          <wp:simplePos x="0" y="0"/>
          <wp:positionH relativeFrom="column">
            <wp:posOffset>91987</wp:posOffset>
          </wp:positionH>
          <wp:positionV relativeFrom="paragraph">
            <wp:posOffset>-90042</wp:posOffset>
          </wp:positionV>
          <wp:extent cx="863600" cy="867884"/>
          <wp:effectExtent l="0" t="0" r="0" b="8890"/>
          <wp:wrapNone/>
          <wp:docPr id="645174009"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4009"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67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color w:val="345A8A"/>
        <w:sz w:val="22"/>
        <w:szCs w:val="22"/>
      </w:rPr>
      <w:t>Orange County Health Care Agency - EMS</w:t>
    </w:r>
  </w:p>
  <w:p w14:paraId="3CCB0A38" w14:textId="724CFE16" w:rsidR="003720DA"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w:t>
    </w:r>
    <w:r w:rsidR="00C72F9C">
      <w:rPr>
        <w:rFonts w:ascii="Calibri" w:eastAsia="Calibri" w:hAnsi="Calibri" w:cs="Calibri"/>
        <w:b/>
        <w:bCs/>
        <w:color w:val="345A8A"/>
        <w:sz w:val="22"/>
        <w:szCs w:val="22"/>
      </w:rPr>
      <w:t>6</w:t>
    </w:r>
    <w:r>
      <w:rPr>
        <w:rFonts w:ascii="Calibri" w:eastAsia="Calibri" w:hAnsi="Calibri" w:cs="Calibri"/>
        <w:b/>
        <w:bCs/>
        <w:color w:val="345A8A"/>
        <w:sz w:val="22"/>
        <w:szCs w:val="22"/>
      </w:rPr>
      <w:t xml:space="preserve"> Statewide Medical and Health Exercise</w:t>
    </w:r>
  </w:p>
  <w:p w14:paraId="5453CAE7" w14:textId="032A69AC" w:rsidR="003720DA" w:rsidRDefault="00226695"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Situation Manual</w:t>
    </w:r>
  </w:p>
  <w:p w14:paraId="5047A9A1" w14:textId="642AD3D7" w:rsidR="0092692B" w:rsidRDefault="00000000">
    <w:pPr>
      <w:pStyle w:val="Header"/>
    </w:pPr>
    <w:r>
      <w:rPr>
        <w:noProof/>
      </w:rPr>
      <w:pict w14:anchorId="15FFB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3" o:spid="_x0000_s1026" type="#_x0000_t136" alt="" style="position:absolute;margin-left:0;margin-top:0;width:560pt;height:201pt;rotation:315;z-index:-2516014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44C9" w14:textId="77709602" w:rsidR="007B6DEA" w:rsidRDefault="00000000">
    <w:pPr>
      <w:pStyle w:val="Header"/>
    </w:pPr>
    <w:r>
      <w:rPr>
        <w:noProof/>
      </w:rPr>
      <w:pict w14:anchorId="68801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1" o:spid="_x0000_s1025" type="#_x0000_t136" alt="" style="position:absolute;margin-left:0;margin-top:0;width:560pt;height:201pt;rotation:315;z-index:-2516096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CFE62898"/>
    <w:lvl w:ilvl="0">
      <w:start w:val="1"/>
      <w:numFmt w:val="bullet"/>
      <w:pStyle w:val="ListBullet"/>
      <w:lvlText w:val=""/>
      <w:lvlJc w:val="left"/>
      <w:pPr>
        <w:tabs>
          <w:tab w:val="num" w:pos="720"/>
        </w:tabs>
        <w:ind w:left="720" w:hanging="360"/>
      </w:pPr>
      <w:rPr>
        <w:rFonts w:ascii="Symbol" w:hAnsi="Symbol" w:hint="default"/>
        <w:color w:val="002F80"/>
      </w:rPr>
    </w:lvl>
  </w:abstractNum>
  <w:abstractNum w:abstractNumId="2" w15:restartNumberingAfterBreak="0">
    <w:nsid w:val="0834769F"/>
    <w:multiLevelType w:val="hybridMultilevel"/>
    <w:tmpl w:val="1296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E6B75"/>
    <w:multiLevelType w:val="hybridMultilevel"/>
    <w:tmpl w:val="4F6AF864"/>
    <w:name w:val="LIST MULTI322222"/>
    <w:lvl w:ilvl="0" w:tplc="C442D3F4">
      <w:start w:val="1"/>
      <w:numFmt w:val="bullet"/>
      <w:lvlText w:val=""/>
      <w:lvlJc w:val="left"/>
      <w:pPr>
        <w:ind w:left="825" w:hanging="360"/>
      </w:pPr>
      <w:rPr>
        <w:rFonts w:ascii="Symbol" w:hAnsi="Symbol" w:hint="default"/>
        <w:b w:val="0"/>
        <w:bCs w:val="0"/>
        <w:i w:val="0"/>
        <w:iCs w:val="0"/>
        <w:color w:val="0079C2"/>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15:restartNumberingAfterBreak="0">
    <w:nsid w:val="0A2A101C"/>
    <w:multiLevelType w:val="hybridMultilevel"/>
    <w:tmpl w:val="C630AA8A"/>
    <w:lvl w:ilvl="0" w:tplc="5C801976">
      <w:start w:val="1"/>
      <w:numFmt w:val="bullet"/>
      <w:lvlText w:val=""/>
      <w:lvlJc w:val="left"/>
      <w:pPr>
        <w:ind w:left="720" w:hanging="360"/>
      </w:pPr>
      <w:rPr>
        <w:rFonts w:ascii="Symbol" w:hAnsi="Symbol" w:hint="default"/>
        <w:color w:val="002F80"/>
      </w:rPr>
    </w:lvl>
    <w:lvl w:ilvl="1" w:tplc="D4ECFBC4">
      <w:start w:val="1"/>
      <w:numFmt w:val="bullet"/>
      <w:lvlText w:val=""/>
      <w:lvlJc w:val="left"/>
      <w:pPr>
        <w:ind w:left="1440" w:hanging="360"/>
      </w:pPr>
      <w:rPr>
        <w:rFonts w:ascii="Symbol" w:hAnsi="Symbol" w:hint="default"/>
        <w:color w:val="0000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C42E2"/>
    <w:multiLevelType w:val="hybridMultilevel"/>
    <w:tmpl w:val="12967D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0B761F"/>
    <w:multiLevelType w:val="hybridMultilevel"/>
    <w:tmpl w:val="11E61F28"/>
    <w:lvl w:ilvl="0" w:tplc="BCEC383A">
      <w:start w:val="1"/>
      <w:numFmt w:val="bullet"/>
      <w:lvlText w:val="•"/>
      <w:lvlJc w:val="left"/>
      <w:pPr>
        <w:ind w:left="825" w:hanging="360"/>
      </w:pPr>
      <w:rPr>
        <w:rFonts w:ascii="Arial" w:hAnsi="Arial" w:hint="default"/>
        <w:color w:val="3267BA"/>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30724764"/>
    <w:multiLevelType w:val="hybridMultilevel"/>
    <w:tmpl w:val="EF7872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9" w15:restartNumberingAfterBreak="0">
    <w:nsid w:val="3DF932D1"/>
    <w:multiLevelType w:val="hybridMultilevel"/>
    <w:tmpl w:val="3CC0D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C262DF"/>
    <w:multiLevelType w:val="hybridMultilevel"/>
    <w:tmpl w:val="57BE9018"/>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A874985"/>
    <w:multiLevelType w:val="hybridMultilevel"/>
    <w:tmpl w:val="B748DBEA"/>
    <w:lvl w:ilvl="0" w:tplc="5B8C775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152F08"/>
    <w:multiLevelType w:val="singleLevel"/>
    <w:tmpl w:val="AFDE43E2"/>
    <w:lvl w:ilvl="0">
      <w:start w:val="1"/>
      <w:numFmt w:val="bullet"/>
      <w:pStyle w:val="DPPBullet-ss"/>
      <w:lvlText w:val=""/>
      <w:lvlJc w:val="left"/>
      <w:pPr>
        <w:tabs>
          <w:tab w:val="num" w:pos="720"/>
        </w:tabs>
        <w:ind w:left="720" w:hanging="360"/>
      </w:pPr>
      <w:rPr>
        <w:rFonts w:ascii="Symbol" w:hAnsi="Symbol" w:hint="default"/>
        <w:color w:val="auto"/>
        <w:sz w:val="24"/>
      </w:rPr>
    </w:lvl>
  </w:abstractNum>
  <w:abstractNum w:abstractNumId="13"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CC77E7"/>
    <w:multiLevelType w:val="multilevel"/>
    <w:tmpl w:val="0409001D"/>
    <w:styleLink w:val="1ai"/>
    <w:lvl w:ilvl="0">
      <w:start w:val="1"/>
      <w:numFmt w:val="decimal"/>
      <w:pStyle w:val="Bullet1"/>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CE4F49"/>
    <w:multiLevelType w:val="hybridMultilevel"/>
    <w:tmpl w:val="D4AC77D0"/>
    <w:lvl w:ilvl="0" w:tplc="0409000F">
      <w:start w:val="1"/>
      <w:numFmt w:val="decimal"/>
      <w:pStyle w:val="numbers1"/>
      <w:lvlText w:val="%1."/>
      <w:lvlJc w:val="left"/>
      <w:pPr>
        <w:tabs>
          <w:tab w:val="num" w:pos="1080"/>
        </w:tabs>
        <w:ind w:left="1080" w:hanging="360"/>
      </w:pPr>
      <w:rPr>
        <w:rFonts w:ascii="Times New Roman" w:hAnsi="Times New Roman" w:hint="default"/>
        <w:b w:val="0"/>
        <w:i w:val="0"/>
        <w:caps w:val="0"/>
        <w:strike w:val="0"/>
        <w:dstrike w:val="0"/>
        <w:vanish w:val="0"/>
        <w:sz w:val="24"/>
        <w:szCs w:val="24"/>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4B052FA"/>
    <w:multiLevelType w:val="multilevel"/>
    <w:tmpl w:val="C0FAAF46"/>
    <w:lvl w:ilvl="0">
      <w:start w:val="1"/>
      <w:numFmt w:val="decimal"/>
      <w:lvlText w:val="%1."/>
      <w:lvlJc w:val="left"/>
      <w:pPr>
        <w:tabs>
          <w:tab w:val="num" w:pos="720"/>
        </w:tabs>
        <w:ind w:left="720" w:hanging="360"/>
      </w:pPr>
      <w:rPr>
        <w:rFonts w:ascii="Arial" w:hAnsi="Aria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2725535">
    <w:abstractNumId w:val="1"/>
  </w:num>
  <w:num w:numId="2" w16cid:durableId="895093962">
    <w:abstractNumId w:val="16"/>
  </w:num>
  <w:num w:numId="3" w16cid:durableId="908229238">
    <w:abstractNumId w:val="0"/>
  </w:num>
  <w:num w:numId="4" w16cid:durableId="452942189">
    <w:abstractNumId w:val="14"/>
  </w:num>
  <w:num w:numId="5" w16cid:durableId="1273591336">
    <w:abstractNumId w:val="17"/>
  </w:num>
  <w:num w:numId="6" w16cid:durableId="726341524">
    <w:abstractNumId w:val="12"/>
  </w:num>
  <w:num w:numId="7" w16cid:durableId="1904556294">
    <w:abstractNumId w:val="10"/>
  </w:num>
  <w:num w:numId="8" w16cid:durableId="1266965096">
    <w:abstractNumId w:val="8"/>
  </w:num>
  <w:num w:numId="9" w16cid:durableId="1885828409">
    <w:abstractNumId w:val="15"/>
  </w:num>
  <w:num w:numId="10" w16cid:durableId="164708471">
    <w:abstractNumId w:val="4"/>
  </w:num>
  <w:num w:numId="11" w16cid:durableId="273296493">
    <w:abstractNumId w:val="11"/>
    <w:lvlOverride w:ilvl="0">
      <w:startOverride w:val="1"/>
    </w:lvlOverride>
  </w:num>
  <w:num w:numId="12" w16cid:durableId="1178033360">
    <w:abstractNumId w:val="13"/>
  </w:num>
  <w:num w:numId="13" w16cid:durableId="2076931505">
    <w:abstractNumId w:val="9"/>
  </w:num>
  <w:num w:numId="14" w16cid:durableId="815684679">
    <w:abstractNumId w:val="2"/>
  </w:num>
  <w:num w:numId="15" w16cid:durableId="410587894">
    <w:abstractNumId w:val="6"/>
  </w:num>
  <w:num w:numId="16" w16cid:durableId="297106811">
    <w:abstractNumId w:val="7"/>
  </w:num>
  <w:num w:numId="17" w16cid:durableId="284890656">
    <w:abstractNumId w:val="5"/>
  </w:num>
  <w:num w:numId="18" w16cid:durableId="24203417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1C"/>
    <w:rsid w:val="000016CA"/>
    <w:rsid w:val="00002118"/>
    <w:rsid w:val="0000310B"/>
    <w:rsid w:val="00003126"/>
    <w:rsid w:val="00003ABA"/>
    <w:rsid w:val="0000435A"/>
    <w:rsid w:val="00005113"/>
    <w:rsid w:val="000057C9"/>
    <w:rsid w:val="00006680"/>
    <w:rsid w:val="00006CE7"/>
    <w:rsid w:val="00006D39"/>
    <w:rsid w:val="00007786"/>
    <w:rsid w:val="00007A96"/>
    <w:rsid w:val="000105E1"/>
    <w:rsid w:val="0001115A"/>
    <w:rsid w:val="000131A4"/>
    <w:rsid w:val="00013DB3"/>
    <w:rsid w:val="000140EE"/>
    <w:rsid w:val="00014DBC"/>
    <w:rsid w:val="00014DE2"/>
    <w:rsid w:val="00014F36"/>
    <w:rsid w:val="000154EE"/>
    <w:rsid w:val="00016729"/>
    <w:rsid w:val="00016767"/>
    <w:rsid w:val="000170E3"/>
    <w:rsid w:val="00022644"/>
    <w:rsid w:val="00023070"/>
    <w:rsid w:val="00024431"/>
    <w:rsid w:val="00025E5B"/>
    <w:rsid w:val="000264FB"/>
    <w:rsid w:val="00027B12"/>
    <w:rsid w:val="00027C35"/>
    <w:rsid w:val="00030427"/>
    <w:rsid w:val="000315B9"/>
    <w:rsid w:val="0003168A"/>
    <w:rsid w:val="00031BAD"/>
    <w:rsid w:val="00033C44"/>
    <w:rsid w:val="0003569F"/>
    <w:rsid w:val="00035923"/>
    <w:rsid w:val="00035D20"/>
    <w:rsid w:val="00036C4A"/>
    <w:rsid w:val="00037495"/>
    <w:rsid w:val="0004008B"/>
    <w:rsid w:val="000401FF"/>
    <w:rsid w:val="000403B9"/>
    <w:rsid w:val="00040F83"/>
    <w:rsid w:val="00041773"/>
    <w:rsid w:val="00042361"/>
    <w:rsid w:val="000437BC"/>
    <w:rsid w:val="00046273"/>
    <w:rsid w:val="00050DDB"/>
    <w:rsid w:val="00050EFD"/>
    <w:rsid w:val="00051753"/>
    <w:rsid w:val="000534CA"/>
    <w:rsid w:val="00053B4D"/>
    <w:rsid w:val="0005668E"/>
    <w:rsid w:val="00056F40"/>
    <w:rsid w:val="000576D8"/>
    <w:rsid w:val="00060241"/>
    <w:rsid w:val="0006031C"/>
    <w:rsid w:val="000603CC"/>
    <w:rsid w:val="000607BB"/>
    <w:rsid w:val="00060E44"/>
    <w:rsid w:val="000634A6"/>
    <w:rsid w:val="00063857"/>
    <w:rsid w:val="00063A39"/>
    <w:rsid w:val="00063C1D"/>
    <w:rsid w:val="00063F8A"/>
    <w:rsid w:val="0006493B"/>
    <w:rsid w:val="00065392"/>
    <w:rsid w:val="00065760"/>
    <w:rsid w:val="00067386"/>
    <w:rsid w:val="000714DC"/>
    <w:rsid w:val="000715FD"/>
    <w:rsid w:val="0007181C"/>
    <w:rsid w:val="000722B8"/>
    <w:rsid w:val="0007351B"/>
    <w:rsid w:val="00073E24"/>
    <w:rsid w:val="00073F82"/>
    <w:rsid w:val="0007431A"/>
    <w:rsid w:val="000751F3"/>
    <w:rsid w:val="00076DA6"/>
    <w:rsid w:val="00077524"/>
    <w:rsid w:val="00077802"/>
    <w:rsid w:val="000804F4"/>
    <w:rsid w:val="000807F3"/>
    <w:rsid w:val="000825CB"/>
    <w:rsid w:val="00083EA3"/>
    <w:rsid w:val="00084449"/>
    <w:rsid w:val="000849B3"/>
    <w:rsid w:val="0008570D"/>
    <w:rsid w:val="00085FC5"/>
    <w:rsid w:val="00086A8A"/>
    <w:rsid w:val="00086BE9"/>
    <w:rsid w:val="000870C8"/>
    <w:rsid w:val="000873E3"/>
    <w:rsid w:val="00090303"/>
    <w:rsid w:val="000925B0"/>
    <w:rsid w:val="000929D6"/>
    <w:rsid w:val="00092C12"/>
    <w:rsid w:val="000938FB"/>
    <w:rsid w:val="0009418C"/>
    <w:rsid w:val="00094265"/>
    <w:rsid w:val="00094E6F"/>
    <w:rsid w:val="00096197"/>
    <w:rsid w:val="000972BE"/>
    <w:rsid w:val="000973C9"/>
    <w:rsid w:val="000977F2"/>
    <w:rsid w:val="00097ED2"/>
    <w:rsid w:val="000A05D6"/>
    <w:rsid w:val="000A072E"/>
    <w:rsid w:val="000A1182"/>
    <w:rsid w:val="000A155D"/>
    <w:rsid w:val="000A194F"/>
    <w:rsid w:val="000A1A50"/>
    <w:rsid w:val="000A2469"/>
    <w:rsid w:val="000A24FD"/>
    <w:rsid w:val="000A257A"/>
    <w:rsid w:val="000A35F9"/>
    <w:rsid w:val="000A41EE"/>
    <w:rsid w:val="000A5487"/>
    <w:rsid w:val="000A763A"/>
    <w:rsid w:val="000A76DE"/>
    <w:rsid w:val="000B0411"/>
    <w:rsid w:val="000B0B37"/>
    <w:rsid w:val="000B1591"/>
    <w:rsid w:val="000B18E2"/>
    <w:rsid w:val="000B4554"/>
    <w:rsid w:val="000B477E"/>
    <w:rsid w:val="000B4D77"/>
    <w:rsid w:val="000B4EBD"/>
    <w:rsid w:val="000B546E"/>
    <w:rsid w:val="000B55F5"/>
    <w:rsid w:val="000B72A1"/>
    <w:rsid w:val="000C0B87"/>
    <w:rsid w:val="000C0BDF"/>
    <w:rsid w:val="000C0FAE"/>
    <w:rsid w:val="000C15AC"/>
    <w:rsid w:val="000C2387"/>
    <w:rsid w:val="000C2776"/>
    <w:rsid w:val="000C3114"/>
    <w:rsid w:val="000C3F87"/>
    <w:rsid w:val="000C4A10"/>
    <w:rsid w:val="000C4A53"/>
    <w:rsid w:val="000C4F90"/>
    <w:rsid w:val="000C7B1E"/>
    <w:rsid w:val="000D02CA"/>
    <w:rsid w:val="000D03A9"/>
    <w:rsid w:val="000D1FB5"/>
    <w:rsid w:val="000D3E7A"/>
    <w:rsid w:val="000D4970"/>
    <w:rsid w:val="000D5D99"/>
    <w:rsid w:val="000D669B"/>
    <w:rsid w:val="000D6D65"/>
    <w:rsid w:val="000D7627"/>
    <w:rsid w:val="000D7C88"/>
    <w:rsid w:val="000D7F1E"/>
    <w:rsid w:val="000E04C5"/>
    <w:rsid w:val="000E081C"/>
    <w:rsid w:val="000E2E86"/>
    <w:rsid w:val="000E4A88"/>
    <w:rsid w:val="000E5A66"/>
    <w:rsid w:val="000E5F84"/>
    <w:rsid w:val="000E6275"/>
    <w:rsid w:val="000E646B"/>
    <w:rsid w:val="000E6D6E"/>
    <w:rsid w:val="000E7308"/>
    <w:rsid w:val="000E7BF8"/>
    <w:rsid w:val="000F0F73"/>
    <w:rsid w:val="000F230A"/>
    <w:rsid w:val="000F25AC"/>
    <w:rsid w:val="000F268F"/>
    <w:rsid w:val="000F2D60"/>
    <w:rsid w:val="000F57ED"/>
    <w:rsid w:val="000F5D12"/>
    <w:rsid w:val="000F62C8"/>
    <w:rsid w:val="000F6D90"/>
    <w:rsid w:val="000F7352"/>
    <w:rsid w:val="000F764E"/>
    <w:rsid w:val="000F7EAC"/>
    <w:rsid w:val="00100473"/>
    <w:rsid w:val="001008D3"/>
    <w:rsid w:val="001016B1"/>
    <w:rsid w:val="00101B0C"/>
    <w:rsid w:val="00101D8D"/>
    <w:rsid w:val="00102346"/>
    <w:rsid w:val="00102BC0"/>
    <w:rsid w:val="00102DF1"/>
    <w:rsid w:val="00104562"/>
    <w:rsid w:val="001046AB"/>
    <w:rsid w:val="001061BD"/>
    <w:rsid w:val="00106B3A"/>
    <w:rsid w:val="00106BC3"/>
    <w:rsid w:val="00106DE5"/>
    <w:rsid w:val="00106EF7"/>
    <w:rsid w:val="00107E0F"/>
    <w:rsid w:val="00110787"/>
    <w:rsid w:val="00110991"/>
    <w:rsid w:val="00110FF9"/>
    <w:rsid w:val="001111DE"/>
    <w:rsid w:val="0011162D"/>
    <w:rsid w:val="00113D27"/>
    <w:rsid w:val="001152E6"/>
    <w:rsid w:val="00116881"/>
    <w:rsid w:val="0011744D"/>
    <w:rsid w:val="00117BFA"/>
    <w:rsid w:val="001219AF"/>
    <w:rsid w:val="00121A85"/>
    <w:rsid w:val="00124166"/>
    <w:rsid w:val="00124D1F"/>
    <w:rsid w:val="00125C1B"/>
    <w:rsid w:val="00130386"/>
    <w:rsid w:val="001306ED"/>
    <w:rsid w:val="00130EEA"/>
    <w:rsid w:val="0013130E"/>
    <w:rsid w:val="00131999"/>
    <w:rsid w:val="00132589"/>
    <w:rsid w:val="00132C77"/>
    <w:rsid w:val="00132DF2"/>
    <w:rsid w:val="00133434"/>
    <w:rsid w:val="0013492A"/>
    <w:rsid w:val="0013526A"/>
    <w:rsid w:val="0013553A"/>
    <w:rsid w:val="00135938"/>
    <w:rsid w:val="001363B4"/>
    <w:rsid w:val="001426E7"/>
    <w:rsid w:val="00142830"/>
    <w:rsid w:val="00142CEF"/>
    <w:rsid w:val="00142D04"/>
    <w:rsid w:val="00143A07"/>
    <w:rsid w:val="00144860"/>
    <w:rsid w:val="00145624"/>
    <w:rsid w:val="00145C70"/>
    <w:rsid w:val="001476ED"/>
    <w:rsid w:val="001477E0"/>
    <w:rsid w:val="00147E64"/>
    <w:rsid w:val="001514B1"/>
    <w:rsid w:val="001514B4"/>
    <w:rsid w:val="00151597"/>
    <w:rsid w:val="001528F8"/>
    <w:rsid w:val="00152BBD"/>
    <w:rsid w:val="00152EB1"/>
    <w:rsid w:val="001538BE"/>
    <w:rsid w:val="001543FC"/>
    <w:rsid w:val="0015675E"/>
    <w:rsid w:val="00160D15"/>
    <w:rsid w:val="00161374"/>
    <w:rsid w:val="00163729"/>
    <w:rsid w:val="00163A6A"/>
    <w:rsid w:val="00164252"/>
    <w:rsid w:val="001655CF"/>
    <w:rsid w:val="0016585B"/>
    <w:rsid w:val="001661ED"/>
    <w:rsid w:val="0016621F"/>
    <w:rsid w:val="0016641F"/>
    <w:rsid w:val="00166C8E"/>
    <w:rsid w:val="00166F99"/>
    <w:rsid w:val="00167B4E"/>
    <w:rsid w:val="001705C8"/>
    <w:rsid w:val="00170640"/>
    <w:rsid w:val="001724F4"/>
    <w:rsid w:val="00172BF4"/>
    <w:rsid w:val="00172E6D"/>
    <w:rsid w:val="00173875"/>
    <w:rsid w:val="00175B97"/>
    <w:rsid w:val="0017681F"/>
    <w:rsid w:val="00180458"/>
    <w:rsid w:val="00180EC0"/>
    <w:rsid w:val="00181175"/>
    <w:rsid w:val="0018118A"/>
    <w:rsid w:val="00181981"/>
    <w:rsid w:val="001823A6"/>
    <w:rsid w:val="00182E0C"/>
    <w:rsid w:val="00182F01"/>
    <w:rsid w:val="00184279"/>
    <w:rsid w:val="00185785"/>
    <w:rsid w:val="00185D09"/>
    <w:rsid w:val="00185F18"/>
    <w:rsid w:val="00186AE4"/>
    <w:rsid w:val="001878BA"/>
    <w:rsid w:val="00190F42"/>
    <w:rsid w:val="0019284C"/>
    <w:rsid w:val="00192B9F"/>
    <w:rsid w:val="00193643"/>
    <w:rsid w:val="001939B2"/>
    <w:rsid w:val="00193D8C"/>
    <w:rsid w:val="00193EF5"/>
    <w:rsid w:val="001946DB"/>
    <w:rsid w:val="00195914"/>
    <w:rsid w:val="00195966"/>
    <w:rsid w:val="00196833"/>
    <w:rsid w:val="00196E95"/>
    <w:rsid w:val="00197212"/>
    <w:rsid w:val="0019737A"/>
    <w:rsid w:val="00197BFA"/>
    <w:rsid w:val="00197F1E"/>
    <w:rsid w:val="001A10AF"/>
    <w:rsid w:val="001A1CB1"/>
    <w:rsid w:val="001A31EC"/>
    <w:rsid w:val="001A35E5"/>
    <w:rsid w:val="001A37A7"/>
    <w:rsid w:val="001A3BC6"/>
    <w:rsid w:val="001A4AD9"/>
    <w:rsid w:val="001A512B"/>
    <w:rsid w:val="001A536E"/>
    <w:rsid w:val="001A5564"/>
    <w:rsid w:val="001A5A3D"/>
    <w:rsid w:val="001A5AB4"/>
    <w:rsid w:val="001A7F06"/>
    <w:rsid w:val="001B33EC"/>
    <w:rsid w:val="001B35EF"/>
    <w:rsid w:val="001B375E"/>
    <w:rsid w:val="001B48CF"/>
    <w:rsid w:val="001B6419"/>
    <w:rsid w:val="001C11E4"/>
    <w:rsid w:val="001C20B6"/>
    <w:rsid w:val="001C4DA6"/>
    <w:rsid w:val="001C507F"/>
    <w:rsid w:val="001C5A9E"/>
    <w:rsid w:val="001C6AC6"/>
    <w:rsid w:val="001C6D99"/>
    <w:rsid w:val="001C79B3"/>
    <w:rsid w:val="001D0A8D"/>
    <w:rsid w:val="001D2651"/>
    <w:rsid w:val="001D2B03"/>
    <w:rsid w:val="001D35C9"/>
    <w:rsid w:val="001D4C37"/>
    <w:rsid w:val="001D53F6"/>
    <w:rsid w:val="001D560A"/>
    <w:rsid w:val="001D5B8E"/>
    <w:rsid w:val="001D5FF9"/>
    <w:rsid w:val="001D7A9D"/>
    <w:rsid w:val="001E0025"/>
    <w:rsid w:val="001E0573"/>
    <w:rsid w:val="001E0846"/>
    <w:rsid w:val="001E0E47"/>
    <w:rsid w:val="001E0FD8"/>
    <w:rsid w:val="001E10AD"/>
    <w:rsid w:val="001E2D2F"/>
    <w:rsid w:val="001E35CD"/>
    <w:rsid w:val="001E4AC7"/>
    <w:rsid w:val="001E4B21"/>
    <w:rsid w:val="001E57EF"/>
    <w:rsid w:val="001E58CA"/>
    <w:rsid w:val="001E5F09"/>
    <w:rsid w:val="001E6832"/>
    <w:rsid w:val="001E7862"/>
    <w:rsid w:val="001F122D"/>
    <w:rsid w:val="001F1CEC"/>
    <w:rsid w:val="001F218C"/>
    <w:rsid w:val="001F2C3F"/>
    <w:rsid w:val="001F3BDF"/>
    <w:rsid w:val="001F53A5"/>
    <w:rsid w:val="001F5526"/>
    <w:rsid w:val="001F5DA1"/>
    <w:rsid w:val="001F6476"/>
    <w:rsid w:val="001F6800"/>
    <w:rsid w:val="001F7417"/>
    <w:rsid w:val="001F7EA7"/>
    <w:rsid w:val="001F7FB5"/>
    <w:rsid w:val="00200F86"/>
    <w:rsid w:val="002013D6"/>
    <w:rsid w:val="002015AF"/>
    <w:rsid w:val="002016C2"/>
    <w:rsid w:val="00201759"/>
    <w:rsid w:val="002017C5"/>
    <w:rsid w:val="00201E4E"/>
    <w:rsid w:val="00202363"/>
    <w:rsid w:val="002060DF"/>
    <w:rsid w:val="00207108"/>
    <w:rsid w:val="00210131"/>
    <w:rsid w:val="00211100"/>
    <w:rsid w:val="00211165"/>
    <w:rsid w:val="00211E5D"/>
    <w:rsid w:val="00212216"/>
    <w:rsid w:val="0021464D"/>
    <w:rsid w:val="002165DC"/>
    <w:rsid w:val="00216B3C"/>
    <w:rsid w:val="00217268"/>
    <w:rsid w:val="00217FE7"/>
    <w:rsid w:val="002205C8"/>
    <w:rsid w:val="0022088F"/>
    <w:rsid w:val="002219DB"/>
    <w:rsid w:val="0022200A"/>
    <w:rsid w:val="00222295"/>
    <w:rsid w:val="00223413"/>
    <w:rsid w:val="0022349D"/>
    <w:rsid w:val="00223C52"/>
    <w:rsid w:val="00225DB5"/>
    <w:rsid w:val="002260D5"/>
    <w:rsid w:val="00226695"/>
    <w:rsid w:val="00230669"/>
    <w:rsid w:val="00231FC5"/>
    <w:rsid w:val="002346A0"/>
    <w:rsid w:val="00234B69"/>
    <w:rsid w:val="00235CAE"/>
    <w:rsid w:val="00236D1D"/>
    <w:rsid w:val="00237818"/>
    <w:rsid w:val="00237957"/>
    <w:rsid w:val="00237FC4"/>
    <w:rsid w:val="002400A4"/>
    <w:rsid w:val="00240D13"/>
    <w:rsid w:val="0024274F"/>
    <w:rsid w:val="0024312A"/>
    <w:rsid w:val="002433AC"/>
    <w:rsid w:val="002436FF"/>
    <w:rsid w:val="002441AD"/>
    <w:rsid w:val="00244404"/>
    <w:rsid w:val="002457B6"/>
    <w:rsid w:val="00245818"/>
    <w:rsid w:val="002461AA"/>
    <w:rsid w:val="0024789C"/>
    <w:rsid w:val="00247B33"/>
    <w:rsid w:val="00247DF5"/>
    <w:rsid w:val="0025066C"/>
    <w:rsid w:val="00250B8E"/>
    <w:rsid w:val="00252F53"/>
    <w:rsid w:val="00254176"/>
    <w:rsid w:val="00256339"/>
    <w:rsid w:val="002569BA"/>
    <w:rsid w:val="0025717B"/>
    <w:rsid w:val="0026019B"/>
    <w:rsid w:val="002610C7"/>
    <w:rsid w:val="00261442"/>
    <w:rsid w:val="00262A71"/>
    <w:rsid w:val="00263412"/>
    <w:rsid w:val="00263690"/>
    <w:rsid w:val="00264349"/>
    <w:rsid w:val="00264567"/>
    <w:rsid w:val="00264C4F"/>
    <w:rsid w:val="0026549B"/>
    <w:rsid w:val="00265693"/>
    <w:rsid w:val="00265D6D"/>
    <w:rsid w:val="00267575"/>
    <w:rsid w:val="00270488"/>
    <w:rsid w:val="00270E40"/>
    <w:rsid w:val="00270E47"/>
    <w:rsid w:val="002710E3"/>
    <w:rsid w:val="00271669"/>
    <w:rsid w:val="002716DF"/>
    <w:rsid w:val="00271BD3"/>
    <w:rsid w:val="0027206F"/>
    <w:rsid w:val="002746A7"/>
    <w:rsid w:val="002752DC"/>
    <w:rsid w:val="00275C0E"/>
    <w:rsid w:val="00275E3C"/>
    <w:rsid w:val="00276038"/>
    <w:rsid w:val="0027688E"/>
    <w:rsid w:val="002768A2"/>
    <w:rsid w:val="00277997"/>
    <w:rsid w:val="002779FE"/>
    <w:rsid w:val="00277BC4"/>
    <w:rsid w:val="002802E0"/>
    <w:rsid w:val="002828D0"/>
    <w:rsid w:val="002831D6"/>
    <w:rsid w:val="00283416"/>
    <w:rsid w:val="00284244"/>
    <w:rsid w:val="00284DC1"/>
    <w:rsid w:val="00286522"/>
    <w:rsid w:val="00287067"/>
    <w:rsid w:val="0028754F"/>
    <w:rsid w:val="00287951"/>
    <w:rsid w:val="002904F7"/>
    <w:rsid w:val="002907CB"/>
    <w:rsid w:val="00293C29"/>
    <w:rsid w:val="0029418A"/>
    <w:rsid w:val="00294A1B"/>
    <w:rsid w:val="00295104"/>
    <w:rsid w:val="00295AA4"/>
    <w:rsid w:val="00295EC4"/>
    <w:rsid w:val="00296765"/>
    <w:rsid w:val="002975DA"/>
    <w:rsid w:val="002A0685"/>
    <w:rsid w:val="002A09C5"/>
    <w:rsid w:val="002A17FC"/>
    <w:rsid w:val="002A1B28"/>
    <w:rsid w:val="002A20C7"/>
    <w:rsid w:val="002A2C54"/>
    <w:rsid w:val="002A2F13"/>
    <w:rsid w:val="002A327C"/>
    <w:rsid w:val="002A445B"/>
    <w:rsid w:val="002A4B3F"/>
    <w:rsid w:val="002A5B87"/>
    <w:rsid w:val="002A70C9"/>
    <w:rsid w:val="002A7102"/>
    <w:rsid w:val="002B0801"/>
    <w:rsid w:val="002B08CC"/>
    <w:rsid w:val="002B0914"/>
    <w:rsid w:val="002B0B81"/>
    <w:rsid w:val="002B0DC9"/>
    <w:rsid w:val="002B24FA"/>
    <w:rsid w:val="002B2DEE"/>
    <w:rsid w:val="002B2E51"/>
    <w:rsid w:val="002B3139"/>
    <w:rsid w:val="002B3165"/>
    <w:rsid w:val="002B37DD"/>
    <w:rsid w:val="002B3D2F"/>
    <w:rsid w:val="002B41A2"/>
    <w:rsid w:val="002B5762"/>
    <w:rsid w:val="002B5BCC"/>
    <w:rsid w:val="002C0F4C"/>
    <w:rsid w:val="002C195A"/>
    <w:rsid w:val="002C2434"/>
    <w:rsid w:val="002C3183"/>
    <w:rsid w:val="002C39F3"/>
    <w:rsid w:val="002C3C1C"/>
    <w:rsid w:val="002C58BA"/>
    <w:rsid w:val="002C5D6D"/>
    <w:rsid w:val="002C6C95"/>
    <w:rsid w:val="002D0102"/>
    <w:rsid w:val="002D0264"/>
    <w:rsid w:val="002D02E4"/>
    <w:rsid w:val="002D0F59"/>
    <w:rsid w:val="002D15AE"/>
    <w:rsid w:val="002E2C16"/>
    <w:rsid w:val="002E3742"/>
    <w:rsid w:val="002E4091"/>
    <w:rsid w:val="002E4404"/>
    <w:rsid w:val="002E5511"/>
    <w:rsid w:val="002E595C"/>
    <w:rsid w:val="002E67A3"/>
    <w:rsid w:val="002E70F3"/>
    <w:rsid w:val="002E7547"/>
    <w:rsid w:val="002F181A"/>
    <w:rsid w:val="002F218C"/>
    <w:rsid w:val="002F30E8"/>
    <w:rsid w:val="002F3621"/>
    <w:rsid w:val="002F393A"/>
    <w:rsid w:val="002F3F09"/>
    <w:rsid w:val="002F51AC"/>
    <w:rsid w:val="002F5536"/>
    <w:rsid w:val="002F5693"/>
    <w:rsid w:val="002F590E"/>
    <w:rsid w:val="002F5996"/>
    <w:rsid w:val="002F6201"/>
    <w:rsid w:val="002F7615"/>
    <w:rsid w:val="002F7D63"/>
    <w:rsid w:val="002F7EB9"/>
    <w:rsid w:val="00300BDB"/>
    <w:rsid w:val="00301CF6"/>
    <w:rsid w:val="0030294C"/>
    <w:rsid w:val="003034F4"/>
    <w:rsid w:val="00303561"/>
    <w:rsid w:val="00303849"/>
    <w:rsid w:val="00303A55"/>
    <w:rsid w:val="0030428D"/>
    <w:rsid w:val="0030505F"/>
    <w:rsid w:val="0030530B"/>
    <w:rsid w:val="00305E5B"/>
    <w:rsid w:val="003066C2"/>
    <w:rsid w:val="00306A5A"/>
    <w:rsid w:val="0030729B"/>
    <w:rsid w:val="00307309"/>
    <w:rsid w:val="00310486"/>
    <w:rsid w:val="00310B65"/>
    <w:rsid w:val="00310BE6"/>
    <w:rsid w:val="003134B1"/>
    <w:rsid w:val="00313C2A"/>
    <w:rsid w:val="0031422C"/>
    <w:rsid w:val="00314560"/>
    <w:rsid w:val="003147EE"/>
    <w:rsid w:val="00314979"/>
    <w:rsid w:val="0031512C"/>
    <w:rsid w:val="00315519"/>
    <w:rsid w:val="00316803"/>
    <w:rsid w:val="00316BF7"/>
    <w:rsid w:val="00316E93"/>
    <w:rsid w:val="00320AFB"/>
    <w:rsid w:val="00320C19"/>
    <w:rsid w:val="00321359"/>
    <w:rsid w:val="00321668"/>
    <w:rsid w:val="00324AEF"/>
    <w:rsid w:val="0032691F"/>
    <w:rsid w:val="00327DAD"/>
    <w:rsid w:val="00327FA7"/>
    <w:rsid w:val="00330FF3"/>
    <w:rsid w:val="00331FDB"/>
    <w:rsid w:val="003324EA"/>
    <w:rsid w:val="0033253F"/>
    <w:rsid w:val="00332BAB"/>
    <w:rsid w:val="0033338B"/>
    <w:rsid w:val="0033362B"/>
    <w:rsid w:val="00333C25"/>
    <w:rsid w:val="00334772"/>
    <w:rsid w:val="00334F24"/>
    <w:rsid w:val="0033650E"/>
    <w:rsid w:val="003373D9"/>
    <w:rsid w:val="00337E97"/>
    <w:rsid w:val="0034072B"/>
    <w:rsid w:val="00340A6A"/>
    <w:rsid w:val="00340BF6"/>
    <w:rsid w:val="00340D41"/>
    <w:rsid w:val="00342282"/>
    <w:rsid w:val="00342ECA"/>
    <w:rsid w:val="0034406C"/>
    <w:rsid w:val="003469FD"/>
    <w:rsid w:val="00347526"/>
    <w:rsid w:val="0034770A"/>
    <w:rsid w:val="00347DEC"/>
    <w:rsid w:val="00347FD5"/>
    <w:rsid w:val="00350662"/>
    <w:rsid w:val="00351680"/>
    <w:rsid w:val="00352889"/>
    <w:rsid w:val="00353680"/>
    <w:rsid w:val="0035638B"/>
    <w:rsid w:val="00356EEB"/>
    <w:rsid w:val="00357336"/>
    <w:rsid w:val="003577A4"/>
    <w:rsid w:val="00360472"/>
    <w:rsid w:val="003610BC"/>
    <w:rsid w:val="00361410"/>
    <w:rsid w:val="00361DE6"/>
    <w:rsid w:val="00361E67"/>
    <w:rsid w:val="0036207A"/>
    <w:rsid w:val="00362FBF"/>
    <w:rsid w:val="00363432"/>
    <w:rsid w:val="00363838"/>
    <w:rsid w:val="0036497E"/>
    <w:rsid w:val="0036590D"/>
    <w:rsid w:val="00365971"/>
    <w:rsid w:val="00365B8E"/>
    <w:rsid w:val="00366EB0"/>
    <w:rsid w:val="003670A1"/>
    <w:rsid w:val="00367215"/>
    <w:rsid w:val="003676DB"/>
    <w:rsid w:val="00367B74"/>
    <w:rsid w:val="00367F0F"/>
    <w:rsid w:val="00370597"/>
    <w:rsid w:val="00371155"/>
    <w:rsid w:val="003713FA"/>
    <w:rsid w:val="00371657"/>
    <w:rsid w:val="003720DA"/>
    <w:rsid w:val="003726CA"/>
    <w:rsid w:val="003732AD"/>
    <w:rsid w:val="003732CD"/>
    <w:rsid w:val="00374A24"/>
    <w:rsid w:val="00374E55"/>
    <w:rsid w:val="00375B71"/>
    <w:rsid w:val="00375E3A"/>
    <w:rsid w:val="00375FA7"/>
    <w:rsid w:val="00376CD8"/>
    <w:rsid w:val="00376D14"/>
    <w:rsid w:val="003774BB"/>
    <w:rsid w:val="003803B9"/>
    <w:rsid w:val="00380712"/>
    <w:rsid w:val="003808C9"/>
    <w:rsid w:val="0038177A"/>
    <w:rsid w:val="0038382C"/>
    <w:rsid w:val="00384C1D"/>
    <w:rsid w:val="00384C85"/>
    <w:rsid w:val="00384FB3"/>
    <w:rsid w:val="003873C2"/>
    <w:rsid w:val="0039076F"/>
    <w:rsid w:val="0039503B"/>
    <w:rsid w:val="0039588D"/>
    <w:rsid w:val="003964D8"/>
    <w:rsid w:val="00396E43"/>
    <w:rsid w:val="00396EC0"/>
    <w:rsid w:val="003971CA"/>
    <w:rsid w:val="003977DA"/>
    <w:rsid w:val="00397B36"/>
    <w:rsid w:val="003A09EC"/>
    <w:rsid w:val="003A0C90"/>
    <w:rsid w:val="003A1114"/>
    <w:rsid w:val="003A2887"/>
    <w:rsid w:val="003A3318"/>
    <w:rsid w:val="003A51A6"/>
    <w:rsid w:val="003A5A81"/>
    <w:rsid w:val="003A7858"/>
    <w:rsid w:val="003B115E"/>
    <w:rsid w:val="003B7035"/>
    <w:rsid w:val="003C1B42"/>
    <w:rsid w:val="003C3973"/>
    <w:rsid w:val="003C518E"/>
    <w:rsid w:val="003C54FB"/>
    <w:rsid w:val="003C552D"/>
    <w:rsid w:val="003C5596"/>
    <w:rsid w:val="003C5B08"/>
    <w:rsid w:val="003C5F72"/>
    <w:rsid w:val="003C6E86"/>
    <w:rsid w:val="003C7784"/>
    <w:rsid w:val="003C78A0"/>
    <w:rsid w:val="003D03E9"/>
    <w:rsid w:val="003D07A1"/>
    <w:rsid w:val="003D07D4"/>
    <w:rsid w:val="003D133F"/>
    <w:rsid w:val="003D1A49"/>
    <w:rsid w:val="003D44AA"/>
    <w:rsid w:val="003D5C6F"/>
    <w:rsid w:val="003D5F00"/>
    <w:rsid w:val="003D6EDA"/>
    <w:rsid w:val="003D76B0"/>
    <w:rsid w:val="003D7D6A"/>
    <w:rsid w:val="003E040E"/>
    <w:rsid w:val="003E0DD4"/>
    <w:rsid w:val="003E1AD9"/>
    <w:rsid w:val="003E307A"/>
    <w:rsid w:val="003E34F4"/>
    <w:rsid w:val="003E35C4"/>
    <w:rsid w:val="003E40F0"/>
    <w:rsid w:val="003E4A3E"/>
    <w:rsid w:val="003E5FF4"/>
    <w:rsid w:val="003E60C6"/>
    <w:rsid w:val="003E6145"/>
    <w:rsid w:val="003E6C92"/>
    <w:rsid w:val="003E7A43"/>
    <w:rsid w:val="003F0CCE"/>
    <w:rsid w:val="003F349E"/>
    <w:rsid w:val="003F4233"/>
    <w:rsid w:val="003F6DF9"/>
    <w:rsid w:val="004000EB"/>
    <w:rsid w:val="00401BE9"/>
    <w:rsid w:val="00403D89"/>
    <w:rsid w:val="0040573D"/>
    <w:rsid w:val="00405A0C"/>
    <w:rsid w:val="00406365"/>
    <w:rsid w:val="00406CA9"/>
    <w:rsid w:val="00407339"/>
    <w:rsid w:val="004073E4"/>
    <w:rsid w:val="00407AD0"/>
    <w:rsid w:val="00407F8C"/>
    <w:rsid w:val="00410446"/>
    <w:rsid w:val="00411113"/>
    <w:rsid w:val="004116B3"/>
    <w:rsid w:val="00411CFC"/>
    <w:rsid w:val="00412276"/>
    <w:rsid w:val="00412B2F"/>
    <w:rsid w:val="00412BA9"/>
    <w:rsid w:val="00413247"/>
    <w:rsid w:val="00416245"/>
    <w:rsid w:val="004168B6"/>
    <w:rsid w:val="00416B86"/>
    <w:rsid w:val="00417036"/>
    <w:rsid w:val="00417A32"/>
    <w:rsid w:val="004203D6"/>
    <w:rsid w:val="004205A1"/>
    <w:rsid w:val="0042081E"/>
    <w:rsid w:val="00420B0A"/>
    <w:rsid w:val="0042159D"/>
    <w:rsid w:val="00423438"/>
    <w:rsid w:val="0042354B"/>
    <w:rsid w:val="004235BA"/>
    <w:rsid w:val="0042495D"/>
    <w:rsid w:val="00425983"/>
    <w:rsid w:val="00425EFF"/>
    <w:rsid w:val="004308A6"/>
    <w:rsid w:val="00431D06"/>
    <w:rsid w:val="00431ED2"/>
    <w:rsid w:val="00433453"/>
    <w:rsid w:val="00433AFF"/>
    <w:rsid w:val="00433F36"/>
    <w:rsid w:val="00434CE5"/>
    <w:rsid w:val="004369E6"/>
    <w:rsid w:val="00436ED6"/>
    <w:rsid w:val="00436F6E"/>
    <w:rsid w:val="00437159"/>
    <w:rsid w:val="00437BBA"/>
    <w:rsid w:val="00437C58"/>
    <w:rsid w:val="0044078A"/>
    <w:rsid w:val="00440EBB"/>
    <w:rsid w:val="00440FD3"/>
    <w:rsid w:val="00441C5A"/>
    <w:rsid w:val="0044282E"/>
    <w:rsid w:val="00443634"/>
    <w:rsid w:val="004441D3"/>
    <w:rsid w:val="004452B2"/>
    <w:rsid w:val="00445552"/>
    <w:rsid w:val="00445B86"/>
    <w:rsid w:val="00446F65"/>
    <w:rsid w:val="004472EF"/>
    <w:rsid w:val="0045076E"/>
    <w:rsid w:val="0045319C"/>
    <w:rsid w:val="00454465"/>
    <w:rsid w:val="00460E88"/>
    <w:rsid w:val="00464645"/>
    <w:rsid w:val="004648BA"/>
    <w:rsid w:val="00465688"/>
    <w:rsid w:val="00466317"/>
    <w:rsid w:val="004664A9"/>
    <w:rsid w:val="004671B6"/>
    <w:rsid w:val="00467CED"/>
    <w:rsid w:val="00470DDD"/>
    <w:rsid w:val="004711AC"/>
    <w:rsid w:val="00471AB9"/>
    <w:rsid w:val="004723C2"/>
    <w:rsid w:val="00474225"/>
    <w:rsid w:val="00475701"/>
    <w:rsid w:val="00476C7A"/>
    <w:rsid w:val="00476FC6"/>
    <w:rsid w:val="00477273"/>
    <w:rsid w:val="004804B0"/>
    <w:rsid w:val="004814B9"/>
    <w:rsid w:val="00481C8B"/>
    <w:rsid w:val="00482051"/>
    <w:rsid w:val="00484EB7"/>
    <w:rsid w:val="00485A7A"/>
    <w:rsid w:val="00485ECF"/>
    <w:rsid w:val="00486180"/>
    <w:rsid w:val="004911C6"/>
    <w:rsid w:val="004916FB"/>
    <w:rsid w:val="00491A6D"/>
    <w:rsid w:val="0049347F"/>
    <w:rsid w:val="0049377A"/>
    <w:rsid w:val="004938F9"/>
    <w:rsid w:val="00493EEE"/>
    <w:rsid w:val="004941F7"/>
    <w:rsid w:val="00494FD6"/>
    <w:rsid w:val="0049575F"/>
    <w:rsid w:val="004962F0"/>
    <w:rsid w:val="004965A4"/>
    <w:rsid w:val="004977FA"/>
    <w:rsid w:val="00497D13"/>
    <w:rsid w:val="004A02F5"/>
    <w:rsid w:val="004A14A5"/>
    <w:rsid w:val="004A1681"/>
    <w:rsid w:val="004A22A8"/>
    <w:rsid w:val="004A24D3"/>
    <w:rsid w:val="004A2F7C"/>
    <w:rsid w:val="004A3389"/>
    <w:rsid w:val="004A4959"/>
    <w:rsid w:val="004A5BBC"/>
    <w:rsid w:val="004A6205"/>
    <w:rsid w:val="004A7C1A"/>
    <w:rsid w:val="004B01AF"/>
    <w:rsid w:val="004B148E"/>
    <w:rsid w:val="004B21DA"/>
    <w:rsid w:val="004B2644"/>
    <w:rsid w:val="004B6F8E"/>
    <w:rsid w:val="004C084E"/>
    <w:rsid w:val="004C1A76"/>
    <w:rsid w:val="004C1C3C"/>
    <w:rsid w:val="004C275F"/>
    <w:rsid w:val="004C2CC7"/>
    <w:rsid w:val="004C3C67"/>
    <w:rsid w:val="004C5F85"/>
    <w:rsid w:val="004C62A2"/>
    <w:rsid w:val="004C6EB3"/>
    <w:rsid w:val="004C7DAC"/>
    <w:rsid w:val="004D0466"/>
    <w:rsid w:val="004D29DB"/>
    <w:rsid w:val="004D4339"/>
    <w:rsid w:val="004D507D"/>
    <w:rsid w:val="004D7987"/>
    <w:rsid w:val="004E24AA"/>
    <w:rsid w:val="004E3879"/>
    <w:rsid w:val="004E3AB7"/>
    <w:rsid w:val="004E42F5"/>
    <w:rsid w:val="004E4401"/>
    <w:rsid w:val="004E4B4A"/>
    <w:rsid w:val="004E6FFD"/>
    <w:rsid w:val="004E7CCA"/>
    <w:rsid w:val="004F080A"/>
    <w:rsid w:val="004F0A1B"/>
    <w:rsid w:val="004F0DDA"/>
    <w:rsid w:val="004F13A3"/>
    <w:rsid w:val="004F1D09"/>
    <w:rsid w:val="004F224D"/>
    <w:rsid w:val="004F2270"/>
    <w:rsid w:val="004F2C8B"/>
    <w:rsid w:val="004F3932"/>
    <w:rsid w:val="004F3949"/>
    <w:rsid w:val="004F4AE4"/>
    <w:rsid w:val="004F4CEC"/>
    <w:rsid w:val="004F4D70"/>
    <w:rsid w:val="004F580D"/>
    <w:rsid w:val="004F583B"/>
    <w:rsid w:val="004F5FC0"/>
    <w:rsid w:val="004F66EB"/>
    <w:rsid w:val="004F6B56"/>
    <w:rsid w:val="004F6EC3"/>
    <w:rsid w:val="004F71A4"/>
    <w:rsid w:val="005005CD"/>
    <w:rsid w:val="0050067A"/>
    <w:rsid w:val="0050090A"/>
    <w:rsid w:val="00502C6F"/>
    <w:rsid w:val="00503CBA"/>
    <w:rsid w:val="00503CC9"/>
    <w:rsid w:val="00503DA8"/>
    <w:rsid w:val="005042D4"/>
    <w:rsid w:val="0050479A"/>
    <w:rsid w:val="005054C8"/>
    <w:rsid w:val="00510409"/>
    <w:rsid w:val="0051056F"/>
    <w:rsid w:val="005115E9"/>
    <w:rsid w:val="00511660"/>
    <w:rsid w:val="00512676"/>
    <w:rsid w:val="005132AB"/>
    <w:rsid w:val="005138F7"/>
    <w:rsid w:val="00514074"/>
    <w:rsid w:val="00515DD4"/>
    <w:rsid w:val="0051605E"/>
    <w:rsid w:val="0051703B"/>
    <w:rsid w:val="0051786D"/>
    <w:rsid w:val="00517C96"/>
    <w:rsid w:val="005222C5"/>
    <w:rsid w:val="00524D15"/>
    <w:rsid w:val="00526047"/>
    <w:rsid w:val="005269E9"/>
    <w:rsid w:val="005278E7"/>
    <w:rsid w:val="00531467"/>
    <w:rsid w:val="00531789"/>
    <w:rsid w:val="00531BD5"/>
    <w:rsid w:val="00531E32"/>
    <w:rsid w:val="005334A9"/>
    <w:rsid w:val="00533A04"/>
    <w:rsid w:val="00534AB6"/>
    <w:rsid w:val="00534CE6"/>
    <w:rsid w:val="00534E99"/>
    <w:rsid w:val="005350AA"/>
    <w:rsid w:val="005352EC"/>
    <w:rsid w:val="00535335"/>
    <w:rsid w:val="00535842"/>
    <w:rsid w:val="005358B8"/>
    <w:rsid w:val="00536AB4"/>
    <w:rsid w:val="005379F6"/>
    <w:rsid w:val="005403A3"/>
    <w:rsid w:val="00540FEC"/>
    <w:rsid w:val="00541079"/>
    <w:rsid w:val="0054177A"/>
    <w:rsid w:val="00541EBD"/>
    <w:rsid w:val="00542A35"/>
    <w:rsid w:val="00543AF5"/>
    <w:rsid w:val="00543C89"/>
    <w:rsid w:val="00545C48"/>
    <w:rsid w:val="00546884"/>
    <w:rsid w:val="0054778B"/>
    <w:rsid w:val="00547DE1"/>
    <w:rsid w:val="00551786"/>
    <w:rsid w:val="005523BC"/>
    <w:rsid w:val="005524FF"/>
    <w:rsid w:val="00553CB4"/>
    <w:rsid w:val="00554943"/>
    <w:rsid w:val="00555C86"/>
    <w:rsid w:val="005571DA"/>
    <w:rsid w:val="005578B3"/>
    <w:rsid w:val="00557DB0"/>
    <w:rsid w:val="005621DF"/>
    <w:rsid w:val="00562444"/>
    <w:rsid w:val="005627DC"/>
    <w:rsid w:val="0056284D"/>
    <w:rsid w:val="00562936"/>
    <w:rsid w:val="00562E44"/>
    <w:rsid w:val="00563277"/>
    <w:rsid w:val="00565ACE"/>
    <w:rsid w:val="00566025"/>
    <w:rsid w:val="005668AA"/>
    <w:rsid w:val="005677B2"/>
    <w:rsid w:val="005677BF"/>
    <w:rsid w:val="00567AB4"/>
    <w:rsid w:val="00567CE2"/>
    <w:rsid w:val="00567F81"/>
    <w:rsid w:val="00570582"/>
    <w:rsid w:val="005712A7"/>
    <w:rsid w:val="005717CA"/>
    <w:rsid w:val="005723E7"/>
    <w:rsid w:val="00572A03"/>
    <w:rsid w:val="00573A58"/>
    <w:rsid w:val="00575A51"/>
    <w:rsid w:val="00575EAA"/>
    <w:rsid w:val="005778D0"/>
    <w:rsid w:val="0058047E"/>
    <w:rsid w:val="0058149E"/>
    <w:rsid w:val="00581697"/>
    <w:rsid w:val="00581D54"/>
    <w:rsid w:val="00582101"/>
    <w:rsid w:val="005828BB"/>
    <w:rsid w:val="00582D71"/>
    <w:rsid w:val="0058373B"/>
    <w:rsid w:val="00584248"/>
    <w:rsid w:val="005847FB"/>
    <w:rsid w:val="00584E79"/>
    <w:rsid w:val="0058594C"/>
    <w:rsid w:val="00585B9E"/>
    <w:rsid w:val="00585E19"/>
    <w:rsid w:val="00586A69"/>
    <w:rsid w:val="00587460"/>
    <w:rsid w:val="00590390"/>
    <w:rsid w:val="005909DF"/>
    <w:rsid w:val="00590C9D"/>
    <w:rsid w:val="00590E9C"/>
    <w:rsid w:val="005913E5"/>
    <w:rsid w:val="00591E3B"/>
    <w:rsid w:val="005927D5"/>
    <w:rsid w:val="00593459"/>
    <w:rsid w:val="0059462A"/>
    <w:rsid w:val="005946BF"/>
    <w:rsid w:val="005957DD"/>
    <w:rsid w:val="00596FDE"/>
    <w:rsid w:val="005976B7"/>
    <w:rsid w:val="005A046F"/>
    <w:rsid w:val="005A04D0"/>
    <w:rsid w:val="005A0D31"/>
    <w:rsid w:val="005A0E6F"/>
    <w:rsid w:val="005A1A91"/>
    <w:rsid w:val="005A1E07"/>
    <w:rsid w:val="005A204C"/>
    <w:rsid w:val="005A252B"/>
    <w:rsid w:val="005A26F6"/>
    <w:rsid w:val="005A2F7A"/>
    <w:rsid w:val="005A3632"/>
    <w:rsid w:val="005A3828"/>
    <w:rsid w:val="005A3997"/>
    <w:rsid w:val="005A45DC"/>
    <w:rsid w:val="005A49F2"/>
    <w:rsid w:val="005A517C"/>
    <w:rsid w:val="005A51FA"/>
    <w:rsid w:val="005A55CF"/>
    <w:rsid w:val="005A6635"/>
    <w:rsid w:val="005A66F3"/>
    <w:rsid w:val="005A6886"/>
    <w:rsid w:val="005A6D3F"/>
    <w:rsid w:val="005A704B"/>
    <w:rsid w:val="005A77E5"/>
    <w:rsid w:val="005A7C5A"/>
    <w:rsid w:val="005B2E56"/>
    <w:rsid w:val="005B2FF2"/>
    <w:rsid w:val="005B35BB"/>
    <w:rsid w:val="005B4A7B"/>
    <w:rsid w:val="005B5055"/>
    <w:rsid w:val="005B5505"/>
    <w:rsid w:val="005B55A0"/>
    <w:rsid w:val="005B6468"/>
    <w:rsid w:val="005B7377"/>
    <w:rsid w:val="005B7462"/>
    <w:rsid w:val="005C150C"/>
    <w:rsid w:val="005C1C6D"/>
    <w:rsid w:val="005C1CBE"/>
    <w:rsid w:val="005C1CD9"/>
    <w:rsid w:val="005C1FF2"/>
    <w:rsid w:val="005C2340"/>
    <w:rsid w:val="005C24CA"/>
    <w:rsid w:val="005C2895"/>
    <w:rsid w:val="005C34A3"/>
    <w:rsid w:val="005C3C10"/>
    <w:rsid w:val="005C3FD2"/>
    <w:rsid w:val="005C7380"/>
    <w:rsid w:val="005C7C69"/>
    <w:rsid w:val="005D17C6"/>
    <w:rsid w:val="005D4085"/>
    <w:rsid w:val="005D57F8"/>
    <w:rsid w:val="005D6670"/>
    <w:rsid w:val="005D6DE8"/>
    <w:rsid w:val="005D7503"/>
    <w:rsid w:val="005D76B3"/>
    <w:rsid w:val="005D76D7"/>
    <w:rsid w:val="005E06AD"/>
    <w:rsid w:val="005E199A"/>
    <w:rsid w:val="005E3990"/>
    <w:rsid w:val="005E4185"/>
    <w:rsid w:val="005E426D"/>
    <w:rsid w:val="005E4881"/>
    <w:rsid w:val="005E5050"/>
    <w:rsid w:val="005E5B3C"/>
    <w:rsid w:val="005E661F"/>
    <w:rsid w:val="005E6C1F"/>
    <w:rsid w:val="005E6FE6"/>
    <w:rsid w:val="005E7919"/>
    <w:rsid w:val="005F1EA7"/>
    <w:rsid w:val="005F25D7"/>
    <w:rsid w:val="005F39F1"/>
    <w:rsid w:val="005F40AD"/>
    <w:rsid w:val="005F4319"/>
    <w:rsid w:val="005F4442"/>
    <w:rsid w:val="005F5586"/>
    <w:rsid w:val="005F5B4B"/>
    <w:rsid w:val="005F6935"/>
    <w:rsid w:val="005F7E88"/>
    <w:rsid w:val="005F7EE5"/>
    <w:rsid w:val="00600A10"/>
    <w:rsid w:val="00601C37"/>
    <w:rsid w:val="00601E3A"/>
    <w:rsid w:val="0060259C"/>
    <w:rsid w:val="0060264D"/>
    <w:rsid w:val="006029FD"/>
    <w:rsid w:val="006038B1"/>
    <w:rsid w:val="00605E3A"/>
    <w:rsid w:val="00606046"/>
    <w:rsid w:val="00607067"/>
    <w:rsid w:val="00607567"/>
    <w:rsid w:val="00610815"/>
    <w:rsid w:val="00610CCF"/>
    <w:rsid w:val="00610EB4"/>
    <w:rsid w:val="00611336"/>
    <w:rsid w:val="00611827"/>
    <w:rsid w:val="006131D2"/>
    <w:rsid w:val="00613D19"/>
    <w:rsid w:val="00614725"/>
    <w:rsid w:val="00614E68"/>
    <w:rsid w:val="006152EA"/>
    <w:rsid w:val="00617330"/>
    <w:rsid w:val="00617426"/>
    <w:rsid w:val="00617915"/>
    <w:rsid w:val="00617AE3"/>
    <w:rsid w:val="0062138E"/>
    <w:rsid w:val="006215FF"/>
    <w:rsid w:val="00621938"/>
    <w:rsid w:val="0062199A"/>
    <w:rsid w:val="00621E59"/>
    <w:rsid w:val="0062260B"/>
    <w:rsid w:val="00623358"/>
    <w:rsid w:val="00623962"/>
    <w:rsid w:val="00623AFD"/>
    <w:rsid w:val="00624448"/>
    <w:rsid w:val="00624783"/>
    <w:rsid w:val="006257F7"/>
    <w:rsid w:val="00625806"/>
    <w:rsid w:val="0062587D"/>
    <w:rsid w:val="00625B77"/>
    <w:rsid w:val="006269A2"/>
    <w:rsid w:val="006327D5"/>
    <w:rsid w:val="00633489"/>
    <w:rsid w:val="00633693"/>
    <w:rsid w:val="00633F67"/>
    <w:rsid w:val="00634204"/>
    <w:rsid w:val="00634957"/>
    <w:rsid w:val="00634FBC"/>
    <w:rsid w:val="006362D3"/>
    <w:rsid w:val="00636E06"/>
    <w:rsid w:val="00636FC6"/>
    <w:rsid w:val="00637CB8"/>
    <w:rsid w:val="006417B3"/>
    <w:rsid w:val="00642063"/>
    <w:rsid w:val="00642E69"/>
    <w:rsid w:val="00644634"/>
    <w:rsid w:val="006447B7"/>
    <w:rsid w:val="00645A8A"/>
    <w:rsid w:val="0064678A"/>
    <w:rsid w:val="00647122"/>
    <w:rsid w:val="00647AD5"/>
    <w:rsid w:val="006500D1"/>
    <w:rsid w:val="006516F1"/>
    <w:rsid w:val="00651AAD"/>
    <w:rsid w:val="00651FEB"/>
    <w:rsid w:val="00652D60"/>
    <w:rsid w:val="0065353E"/>
    <w:rsid w:val="00653AA2"/>
    <w:rsid w:val="00654857"/>
    <w:rsid w:val="00654AAF"/>
    <w:rsid w:val="00654F23"/>
    <w:rsid w:val="00655028"/>
    <w:rsid w:val="0065581A"/>
    <w:rsid w:val="006559BE"/>
    <w:rsid w:val="00655DA2"/>
    <w:rsid w:val="006562C8"/>
    <w:rsid w:val="006636F0"/>
    <w:rsid w:val="00663A50"/>
    <w:rsid w:val="00663AB1"/>
    <w:rsid w:val="00663D1D"/>
    <w:rsid w:val="00664A66"/>
    <w:rsid w:val="00665028"/>
    <w:rsid w:val="006654F4"/>
    <w:rsid w:val="0066586D"/>
    <w:rsid w:val="00665C2D"/>
    <w:rsid w:val="006660C9"/>
    <w:rsid w:val="006669F9"/>
    <w:rsid w:val="00666EBF"/>
    <w:rsid w:val="00666F00"/>
    <w:rsid w:val="00667B13"/>
    <w:rsid w:val="00667C4D"/>
    <w:rsid w:val="00670215"/>
    <w:rsid w:val="00672314"/>
    <w:rsid w:val="00672723"/>
    <w:rsid w:val="0067312F"/>
    <w:rsid w:val="00673BD2"/>
    <w:rsid w:val="00674DED"/>
    <w:rsid w:val="006759DE"/>
    <w:rsid w:val="00675E54"/>
    <w:rsid w:val="00675FF4"/>
    <w:rsid w:val="006768A2"/>
    <w:rsid w:val="006778ED"/>
    <w:rsid w:val="00677991"/>
    <w:rsid w:val="00677A90"/>
    <w:rsid w:val="00680DE1"/>
    <w:rsid w:val="00681328"/>
    <w:rsid w:val="00681713"/>
    <w:rsid w:val="0068231F"/>
    <w:rsid w:val="006829C8"/>
    <w:rsid w:val="00682CB6"/>
    <w:rsid w:val="00684655"/>
    <w:rsid w:val="00685659"/>
    <w:rsid w:val="006857F2"/>
    <w:rsid w:val="006869F3"/>
    <w:rsid w:val="0068734F"/>
    <w:rsid w:val="0068794C"/>
    <w:rsid w:val="00690EB6"/>
    <w:rsid w:val="00691402"/>
    <w:rsid w:val="0069156E"/>
    <w:rsid w:val="00692A80"/>
    <w:rsid w:val="00694EAD"/>
    <w:rsid w:val="00695BC6"/>
    <w:rsid w:val="00695F4A"/>
    <w:rsid w:val="00697482"/>
    <w:rsid w:val="006974B2"/>
    <w:rsid w:val="006A01A4"/>
    <w:rsid w:val="006A062F"/>
    <w:rsid w:val="006A09A9"/>
    <w:rsid w:val="006A09E9"/>
    <w:rsid w:val="006A0CBA"/>
    <w:rsid w:val="006A1202"/>
    <w:rsid w:val="006A1EAC"/>
    <w:rsid w:val="006A285C"/>
    <w:rsid w:val="006A2DAF"/>
    <w:rsid w:val="006A3542"/>
    <w:rsid w:val="006A4275"/>
    <w:rsid w:val="006A4492"/>
    <w:rsid w:val="006A45B8"/>
    <w:rsid w:val="006A52FF"/>
    <w:rsid w:val="006A57D9"/>
    <w:rsid w:val="006A6F88"/>
    <w:rsid w:val="006A6FA8"/>
    <w:rsid w:val="006B0EFD"/>
    <w:rsid w:val="006B36BB"/>
    <w:rsid w:val="006B464D"/>
    <w:rsid w:val="006B4C4F"/>
    <w:rsid w:val="006B573D"/>
    <w:rsid w:val="006B600E"/>
    <w:rsid w:val="006B6476"/>
    <w:rsid w:val="006B73BC"/>
    <w:rsid w:val="006B7A4D"/>
    <w:rsid w:val="006C0AA6"/>
    <w:rsid w:val="006C1A36"/>
    <w:rsid w:val="006C2E71"/>
    <w:rsid w:val="006C301D"/>
    <w:rsid w:val="006C64D0"/>
    <w:rsid w:val="006C6D1A"/>
    <w:rsid w:val="006C6EC6"/>
    <w:rsid w:val="006D0107"/>
    <w:rsid w:val="006D062A"/>
    <w:rsid w:val="006D07E0"/>
    <w:rsid w:val="006D12E8"/>
    <w:rsid w:val="006D2093"/>
    <w:rsid w:val="006D2136"/>
    <w:rsid w:val="006D2594"/>
    <w:rsid w:val="006D29D1"/>
    <w:rsid w:val="006D325E"/>
    <w:rsid w:val="006D336B"/>
    <w:rsid w:val="006D3535"/>
    <w:rsid w:val="006D3751"/>
    <w:rsid w:val="006D39A3"/>
    <w:rsid w:val="006D4735"/>
    <w:rsid w:val="006D5121"/>
    <w:rsid w:val="006D563C"/>
    <w:rsid w:val="006D6D1D"/>
    <w:rsid w:val="006D6D91"/>
    <w:rsid w:val="006D7A59"/>
    <w:rsid w:val="006E041D"/>
    <w:rsid w:val="006E137D"/>
    <w:rsid w:val="006E2B4E"/>
    <w:rsid w:val="006E2BA4"/>
    <w:rsid w:val="006E3B8B"/>
    <w:rsid w:val="006E4FE0"/>
    <w:rsid w:val="006E56C2"/>
    <w:rsid w:val="006E662C"/>
    <w:rsid w:val="006E6B71"/>
    <w:rsid w:val="006E7530"/>
    <w:rsid w:val="006E7B9B"/>
    <w:rsid w:val="006F0C56"/>
    <w:rsid w:val="006F1929"/>
    <w:rsid w:val="006F3DC2"/>
    <w:rsid w:val="006F40E3"/>
    <w:rsid w:val="006F40F3"/>
    <w:rsid w:val="006F47BA"/>
    <w:rsid w:val="006F62E9"/>
    <w:rsid w:val="006F7700"/>
    <w:rsid w:val="006F79A4"/>
    <w:rsid w:val="00700EE5"/>
    <w:rsid w:val="00701444"/>
    <w:rsid w:val="007015FD"/>
    <w:rsid w:val="00701AE9"/>
    <w:rsid w:val="00702029"/>
    <w:rsid w:val="007023FA"/>
    <w:rsid w:val="007026B7"/>
    <w:rsid w:val="00702852"/>
    <w:rsid w:val="00702CF2"/>
    <w:rsid w:val="00702E01"/>
    <w:rsid w:val="0070427A"/>
    <w:rsid w:val="007050D2"/>
    <w:rsid w:val="0070622B"/>
    <w:rsid w:val="00706E9E"/>
    <w:rsid w:val="0070795D"/>
    <w:rsid w:val="00707E6D"/>
    <w:rsid w:val="00707EE9"/>
    <w:rsid w:val="00710777"/>
    <w:rsid w:val="00710933"/>
    <w:rsid w:val="00712705"/>
    <w:rsid w:val="00714C86"/>
    <w:rsid w:val="00714DFA"/>
    <w:rsid w:val="0071533F"/>
    <w:rsid w:val="00716A40"/>
    <w:rsid w:val="00716FC0"/>
    <w:rsid w:val="0071761C"/>
    <w:rsid w:val="007176B3"/>
    <w:rsid w:val="00717C18"/>
    <w:rsid w:val="00720993"/>
    <w:rsid w:val="00721780"/>
    <w:rsid w:val="00722341"/>
    <w:rsid w:val="00722345"/>
    <w:rsid w:val="0072249A"/>
    <w:rsid w:val="007229BB"/>
    <w:rsid w:val="0072367D"/>
    <w:rsid w:val="00724282"/>
    <w:rsid w:val="007245FA"/>
    <w:rsid w:val="00724E42"/>
    <w:rsid w:val="00724E6C"/>
    <w:rsid w:val="0072689E"/>
    <w:rsid w:val="007277AD"/>
    <w:rsid w:val="0073129A"/>
    <w:rsid w:val="00731B8E"/>
    <w:rsid w:val="00731D5E"/>
    <w:rsid w:val="00731ECC"/>
    <w:rsid w:val="00732173"/>
    <w:rsid w:val="007325AC"/>
    <w:rsid w:val="00732CA9"/>
    <w:rsid w:val="0073313A"/>
    <w:rsid w:val="00733A32"/>
    <w:rsid w:val="00733DBB"/>
    <w:rsid w:val="0073499B"/>
    <w:rsid w:val="00734BB8"/>
    <w:rsid w:val="00735594"/>
    <w:rsid w:val="007356C0"/>
    <w:rsid w:val="00735DC3"/>
    <w:rsid w:val="00736AAF"/>
    <w:rsid w:val="00736F1E"/>
    <w:rsid w:val="00736F2C"/>
    <w:rsid w:val="0073714F"/>
    <w:rsid w:val="00737537"/>
    <w:rsid w:val="00737AE5"/>
    <w:rsid w:val="0074062F"/>
    <w:rsid w:val="0074160E"/>
    <w:rsid w:val="00743226"/>
    <w:rsid w:val="00743853"/>
    <w:rsid w:val="00743EF2"/>
    <w:rsid w:val="00744269"/>
    <w:rsid w:val="0074536D"/>
    <w:rsid w:val="00746CB0"/>
    <w:rsid w:val="00747504"/>
    <w:rsid w:val="00751252"/>
    <w:rsid w:val="00751DE2"/>
    <w:rsid w:val="007524BD"/>
    <w:rsid w:val="00752E7C"/>
    <w:rsid w:val="007533BB"/>
    <w:rsid w:val="00753533"/>
    <w:rsid w:val="00755FED"/>
    <w:rsid w:val="0075640E"/>
    <w:rsid w:val="00760B20"/>
    <w:rsid w:val="00760E7F"/>
    <w:rsid w:val="00761BE2"/>
    <w:rsid w:val="00762B40"/>
    <w:rsid w:val="0076347C"/>
    <w:rsid w:val="00763F9E"/>
    <w:rsid w:val="00764A77"/>
    <w:rsid w:val="00766DB8"/>
    <w:rsid w:val="00770F67"/>
    <w:rsid w:val="00772819"/>
    <w:rsid w:val="00772BE7"/>
    <w:rsid w:val="00772D6B"/>
    <w:rsid w:val="007735E9"/>
    <w:rsid w:val="0077369E"/>
    <w:rsid w:val="007739C8"/>
    <w:rsid w:val="00775250"/>
    <w:rsid w:val="0077526C"/>
    <w:rsid w:val="00775560"/>
    <w:rsid w:val="00775C43"/>
    <w:rsid w:val="00776509"/>
    <w:rsid w:val="00776835"/>
    <w:rsid w:val="00777183"/>
    <w:rsid w:val="007772DB"/>
    <w:rsid w:val="00777E2B"/>
    <w:rsid w:val="00780138"/>
    <w:rsid w:val="00780F68"/>
    <w:rsid w:val="00783224"/>
    <w:rsid w:val="007837C8"/>
    <w:rsid w:val="00783AEB"/>
    <w:rsid w:val="007840A6"/>
    <w:rsid w:val="00784C14"/>
    <w:rsid w:val="00784C28"/>
    <w:rsid w:val="0078514C"/>
    <w:rsid w:val="00786ADA"/>
    <w:rsid w:val="007875AD"/>
    <w:rsid w:val="0078770F"/>
    <w:rsid w:val="00790433"/>
    <w:rsid w:val="00791B9B"/>
    <w:rsid w:val="00792DA2"/>
    <w:rsid w:val="00793233"/>
    <w:rsid w:val="00793430"/>
    <w:rsid w:val="00794390"/>
    <w:rsid w:val="00794728"/>
    <w:rsid w:val="00794B7E"/>
    <w:rsid w:val="0079542D"/>
    <w:rsid w:val="0079636C"/>
    <w:rsid w:val="00797324"/>
    <w:rsid w:val="00797EE3"/>
    <w:rsid w:val="007A06AC"/>
    <w:rsid w:val="007A074D"/>
    <w:rsid w:val="007A131D"/>
    <w:rsid w:val="007A2131"/>
    <w:rsid w:val="007A28FE"/>
    <w:rsid w:val="007A32DD"/>
    <w:rsid w:val="007A330B"/>
    <w:rsid w:val="007A3866"/>
    <w:rsid w:val="007A449B"/>
    <w:rsid w:val="007A4EBA"/>
    <w:rsid w:val="007A5BFB"/>
    <w:rsid w:val="007A690B"/>
    <w:rsid w:val="007B08A0"/>
    <w:rsid w:val="007B1934"/>
    <w:rsid w:val="007B294D"/>
    <w:rsid w:val="007B38B8"/>
    <w:rsid w:val="007B449B"/>
    <w:rsid w:val="007B4EFA"/>
    <w:rsid w:val="007B4F5B"/>
    <w:rsid w:val="007B544C"/>
    <w:rsid w:val="007B6DEA"/>
    <w:rsid w:val="007B7FB4"/>
    <w:rsid w:val="007C0087"/>
    <w:rsid w:val="007C0260"/>
    <w:rsid w:val="007C0DF4"/>
    <w:rsid w:val="007C1EE1"/>
    <w:rsid w:val="007C238A"/>
    <w:rsid w:val="007C396B"/>
    <w:rsid w:val="007C4244"/>
    <w:rsid w:val="007C470C"/>
    <w:rsid w:val="007C6C2B"/>
    <w:rsid w:val="007C77FD"/>
    <w:rsid w:val="007C7C6D"/>
    <w:rsid w:val="007D051B"/>
    <w:rsid w:val="007D084B"/>
    <w:rsid w:val="007D09DD"/>
    <w:rsid w:val="007D1A16"/>
    <w:rsid w:val="007D2290"/>
    <w:rsid w:val="007D3C0B"/>
    <w:rsid w:val="007D527C"/>
    <w:rsid w:val="007D5650"/>
    <w:rsid w:val="007D63C1"/>
    <w:rsid w:val="007D6C41"/>
    <w:rsid w:val="007D736F"/>
    <w:rsid w:val="007D7693"/>
    <w:rsid w:val="007D7BEF"/>
    <w:rsid w:val="007E0FDF"/>
    <w:rsid w:val="007E1CBF"/>
    <w:rsid w:val="007E230E"/>
    <w:rsid w:val="007E3514"/>
    <w:rsid w:val="007E5275"/>
    <w:rsid w:val="007E67B6"/>
    <w:rsid w:val="007E7499"/>
    <w:rsid w:val="007F0EF4"/>
    <w:rsid w:val="007F0F05"/>
    <w:rsid w:val="007F229B"/>
    <w:rsid w:val="007F281B"/>
    <w:rsid w:val="007F4414"/>
    <w:rsid w:val="007F50E2"/>
    <w:rsid w:val="007F531A"/>
    <w:rsid w:val="007F5A06"/>
    <w:rsid w:val="007F5AC2"/>
    <w:rsid w:val="007F5C55"/>
    <w:rsid w:val="007F65BF"/>
    <w:rsid w:val="008009DB"/>
    <w:rsid w:val="00801411"/>
    <w:rsid w:val="00802A31"/>
    <w:rsid w:val="00802AD4"/>
    <w:rsid w:val="00802CBF"/>
    <w:rsid w:val="00804EAD"/>
    <w:rsid w:val="00805589"/>
    <w:rsid w:val="00806374"/>
    <w:rsid w:val="00807D39"/>
    <w:rsid w:val="0081011B"/>
    <w:rsid w:val="0081059B"/>
    <w:rsid w:val="00811B8F"/>
    <w:rsid w:val="00811CC2"/>
    <w:rsid w:val="008139C6"/>
    <w:rsid w:val="0081556B"/>
    <w:rsid w:val="008165B6"/>
    <w:rsid w:val="00816639"/>
    <w:rsid w:val="00823D17"/>
    <w:rsid w:val="00824104"/>
    <w:rsid w:val="00824E36"/>
    <w:rsid w:val="0082556C"/>
    <w:rsid w:val="0082570E"/>
    <w:rsid w:val="00826C0B"/>
    <w:rsid w:val="00830D12"/>
    <w:rsid w:val="00833BC2"/>
    <w:rsid w:val="00833C50"/>
    <w:rsid w:val="008342C8"/>
    <w:rsid w:val="008349D3"/>
    <w:rsid w:val="008350B7"/>
    <w:rsid w:val="0083515E"/>
    <w:rsid w:val="00835B94"/>
    <w:rsid w:val="00836C73"/>
    <w:rsid w:val="008400F8"/>
    <w:rsid w:val="00840394"/>
    <w:rsid w:val="00843819"/>
    <w:rsid w:val="00844550"/>
    <w:rsid w:val="00844705"/>
    <w:rsid w:val="00844933"/>
    <w:rsid w:val="0084528C"/>
    <w:rsid w:val="008461B0"/>
    <w:rsid w:val="0084627E"/>
    <w:rsid w:val="00847580"/>
    <w:rsid w:val="00847B31"/>
    <w:rsid w:val="00851B3B"/>
    <w:rsid w:val="008521C4"/>
    <w:rsid w:val="00852BA1"/>
    <w:rsid w:val="0085356E"/>
    <w:rsid w:val="008539A0"/>
    <w:rsid w:val="00853E81"/>
    <w:rsid w:val="00856D20"/>
    <w:rsid w:val="00856F08"/>
    <w:rsid w:val="008605E7"/>
    <w:rsid w:val="008606A9"/>
    <w:rsid w:val="0086071F"/>
    <w:rsid w:val="00861C25"/>
    <w:rsid w:val="00862804"/>
    <w:rsid w:val="0086282C"/>
    <w:rsid w:val="008629D4"/>
    <w:rsid w:val="00863229"/>
    <w:rsid w:val="00863796"/>
    <w:rsid w:val="00863C47"/>
    <w:rsid w:val="008655DE"/>
    <w:rsid w:val="00865DDA"/>
    <w:rsid w:val="00866119"/>
    <w:rsid w:val="00866488"/>
    <w:rsid w:val="008672B2"/>
    <w:rsid w:val="008672CE"/>
    <w:rsid w:val="00867C07"/>
    <w:rsid w:val="00867EC8"/>
    <w:rsid w:val="008705D2"/>
    <w:rsid w:val="0087098A"/>
    <w:rsid w:val="00871479"/>
    <w:rsid w:val="00871953"/>
    <w:rsid w:val="00872C08"/>
    <w:rsid w:val="00872D72"/>
    <w:rsid w:val="008733B1"/>
    <w:rsid w:val="008733CD"/>
    <w:rsid w:val="008742D4"/>
    <w:rsid w:val="0087501B"/>
    <w:rsid w:val="00875F0D"/>
    <w:rsid w:val="00876EDE"/>
    <w:rsid w:val="00876FBD"/>
    <w:rsid w:val="00880601"/>
    <w:rsid w:val="00884FC5"/>
    <w:rsid w:val="008907DF"/>
    <w:rsid w:val="00890BCF"/>
    <w:rsid w:val="00891229"/>
    <w:rsid w:val="00891BC1"/>
    <w:rsid w:val="00891CD3"/>
    <w:rsid w:val="00894DA3"/>
    <w:rsid w:val="008972E8"/>
    <w:rsid w:val="008A01D5"/>
    <w:rsid w:val="008A101B"/>
    <w:rsid w:val="008A1356"/>
    <w:rsid w:val="008A17BD"/>
    <w:rsid w:val="008A1FE7"/>
    <w:rsid w:val="008A34D3"/>
    <w:rsid w:val="008A400C"/>
    <w:rsid w:val="008A4BC4"/>
    <w:rsid w:val="008A4CC9"/>
    <w:rsid w:val="008A5857"/>
    <w:rsid w:val="008A60CB"/>
    <w:rsid w:val="008A63F9"/>
    <w:rsid w:val="008A6464"/>
    <w:rsid w:val="008A7E5C"/>
    <w:rsid w:val="008B028E"/>
    <w:rsid w:val="008B0485"/>
    <w:rsid w:val="008B0CFE"/>
    <w:rsid w:val="008B141D"/>
    <w:rsid w:val="008B1826"/>
    <w:rsid w:val="008B2070"/>
    <w:rsid w:val="008B27C7"/>
    <w:rsid w:val="008B2FB4"/>
    <w:rsid w:val="008B513C"/>
    <w:rsid w:val="008B6A8C"/>
    <w:rsid w:val="008B6CC3"/>
    <w:rsid w:val="008B7A9C"/>
    <w:rsid w:val="008C1FE3"/>
    <w:rsid w:val="008C230C"/>
    <w:rsid w:val="008C3271"/>
    <w:rsid w:val="008C6B05"/>
    <w:rsid w:val="008C7BC1"/>
    <w:rsid w:val="008D0613"/>
    <w:rsid w:val="008D0802"/>
    <w:rsid w:val="008D0DFF"/>
    <w:rsid w:val="008D1422"/>
    <w:rsid w:val="008D17E2"/>
    <w:rsid w:val="008D1CDD"/>
    <w:rsid w:val="008D1F82"/>
    <w:rsid w:val="008D2159"/>
    <w:rsid w:val="008D2C03"/>
    <w:rsid w:val="008D2F7E"/>
    <w:rsid w:val="008D3178"/>
    <w:rsid w:val="008D3511"/>
    <w:rsid w:val="008D46AB"/>
    <w:rsid w:val="008D479E"/>
    <w:rsid w:val="008D532F"/>
    <w:rsid w:val="008D6217"/>
    <w:rsid w:val="008D6339"/>
    <w:rsid w:val="008D679E"/>
    <w:rsid w:val="008D6F98"/>
    <w:rsid w:val="008E1021"/>
    <w:rsid w:val="008E12AE"/>
    <w:rsid w:val="008E2021"/>
    <w:rsid w:val="008E2E0C"/>
    <w:rsid w:val="008E3321"/>
    <w:rsid w:val="008E38BE"/>
    <w:rsid w:val="008E4643"/>
    <w:rsid w:val="008E4C59"/>
    <w:rsid w:val="008E4FC8"/>
    <w:rsid w:val="008F05DB"/>
    <w:rsid w:val="008F150B"/>
    <w:rsid w:val="008F15E4"/>
    <w:rsid w:val="008F1EB5"/>
    <w:rsid w:val="008F28C0"/>
    <w:rsid w:val="008F2FAE"/>
    <w:rsid w:val="008F35DA"/>
    <w:rsid w:val="008F3AA9"/>
    <w:rsid w:val="008F4231"/>
    <w:rsid w:val="008F432B"/>
    <w:rsid w:val="008F5D24"/>
    <w:rsid w:val="008F6209"/>
    <w:rsid w:val="00900CE4"/>
    <w:rsid w:val="00900D37"/>
    <w:rsid w:val="009033E4"/>
    <w:rsid w:val="009037C8"/>
    <w:rsid w:val="009041F8"/>
    <w:rsid w:val="009044E6"/>
    <w:rsid w:val="009047FB"/>
    <w:rsid w:val="00904973"/>
    <w:rsid w:val="00905097"/>
    <w:rsid w:val="00905756"/>
    <w:rsid w:val="00905B32"/>
    <w:rsid w:val="0090614E"/>
    <w:rsid w:val="0090705E"/>
    <w:rsid w:val="00911112"/>
    <w:rsid w:val="00911A36"/>
    <w:rsid w:val="00911A4F"/>
    <w:rsid w:val="00914386"/>
    <w:rsid w:val="009143C4"/>
    <w:rsid w:val="0091579A"/>
    <w:rsid w:val="00915FE1"/>
    <w:rsid w:val="0091726E"/>
    <w:rsid w:val="00917C1D"/>
    <w:rsid w:val="0092004F"/>
    <w:rsid w:val="009227D5"/>
    <w:rsid w:val="009236D8"/>
    <w:rsid w:val="00923EAE"/>
    <w:rsid w:val="0092408A"/>
    <w:rsid w:val="00924439"/>
    <w:rsid w:val="00924C8E"/>
    <w:rsid w:val="00924CF1"/>
    <w:rsid w:val="00924DF2"/>
    <w:rsid w:val="0092559B"/>
    <w:rsid w:val="00925921"/>
    <w:rsid w:val="00925BB9"/>
    <w:rsid w:val="0092601D"/>
    <w:rsid w:val="009260C4"/>
    <w:rsid w:val="009263F9"/>
    <w:rsid w:val="0092651B"/>
    <w:rsid w:val="0092692B"/>
    <w:rsid w:val="00926B37"/>
    <w:rsid w:val="0092709C"/>
    <w:rsid w:val="0092793A"/>
    <w:rsid w:val="00930123"/>
    <w:rsid w:val="0093056C"/>
    <w:rsid w:val="00930EE6"/>
    <w:rsid w:val="00931678"/>
    <w:rsid w:val="00932027"/>
    <w:rsid w:val="00932995"/>
    <w:rsid w:val="00932B91"/>
    <w:rsid w:val="00932D30"/>
    <w:rsid w:val="00932FCB"/>
    <w:rsid w:val="00933304"/>
    <w:rsid w:val="00935278"/>
    <w:rsid w:val="00935A40"/>
    <w:rsid w:val="00935B2F"/>
    <w:rsid w:val="00936428"/>
    <w:rsid w:val="0093693F"/>
    <w:rsid w:val="00937900"/>
    <w:rsid w:val="00937BFA"/>
    <w:rsid w:val="00942AA4"/>
    <w:rsid w:val="00943442"/>
    <w:rsid w:val="0094391D"/>
    <w:rsid w:val="00943C6E"/>
    <w:rsid w:val="00944597"/>
    <w:rsid w:val="00945201"/>
    <w:rsid w:val="00945EFB"/>
    <w:rsid w:val="009464B9"/>
    <w:rsid w:val="00947601"/>
    <w:rsid w:val="0094763E"/>
    <w:rsid w:val="00947A8E"/>
    <w:rsid w:val="00947C23"/>
    <w:rsid w:val="00950E40"/>
    <w:rsid w:val="009526F1"/>
    <w:rsid w:val="0095387C"/>
    <w:rsid w:val="00954E20"/>
    <w:rsid w:val="009557F4"/>
    <w:rsid w:val="009561A7"/>
    <w:rsid w:val="00956D74"/>
    <w:rsid w:val="009602C9"/>
    <w:rsid w:val="00960740"/>
    <w:rsid w:val="00960E43"/>
    <w:rsid w:val="00964F97"/>
    <w:rsid w:val="009651EA"/>
    <w:rsid w:val="009663C7"/>
    <w:rsid w:val="009664B3"/>
    <w:rsid w:val="009667F3"/>
    <w:rsid w:val="00967F19"/>
    <w:rsid w:val="0097032E"/>
    <w:rsid w:val="00970984"/>
    <w:rsid w:val="00970BED"/>
    <w:rsid w:val="009710D0"/>
    <w:rsid w:val="00971B55"/>
    <w:rsid w:val="00971BEC"/>
    <w:rsid w:val="00974015"/>
    <w:rsid w:val="009742DE"/>
    <w:rsid w:val="00974326"/>
    <w:rsid w:val="00976161"/>
    <w:rsid w:val="00976A92"/>
    <w:rsid w:val="00980052"/>
    <w:rsid w:val="00980EE6"/>
    <w:rsid w:val="00980F44"/>
    <w:rsid w:val="00982D3D"/>
    <w:rsid w:val="00982D61"/>
    <w:rsid w:val="00982E6A"/>
    <w:rsid w:val="0098303C"/>
    <w:rsid w:val="00983698"/>
    <w:rsid w:val="0098478C"/>
    <w:rsid w:val="00985C4B"/>
    <w:rsid w:val="00986F01"/>
    <w:rsid w:val="0098743A"/>
    <w:rsid w:val="00987ED5"/>
    <w:rsid w:val="009902F9"/>
    <w:rsid w:val="0099055F"/>
    <w:rsid w:val="00991149"/>
    <w:rsid w:val="00991EDF"/>
    <w:rsid w:val="00991EF0"/>
    <w:rsid w:val="00992E0A"/>
    <w:rsid w:val="00993A45"/>
    <w:rsid w:val="00993AF0"/>
    <w:rsid w:val="00994010"/>
    <w:rsid w:val="0099502D"/>
    <w:rsid w:val="00995171"/>
    <w:rsid w:val="009958CE"/>
    <w:rsid w:val="00995C8B"/>
    <w:rsid w:val="00997045"/>
    <w:rsid w:val="009A07B7"/>
    <w:rsid w:val="009A0DC6"/>
    <w:rsid w:val="009A22AD"/>
    <w:rsid w:val="009A365C"/>
    <w:rsid w:val="009A369B"/>
    <w:rsid w:val="009A3ABE"/>
    <w:rsid w:val="009A3FEF"/>
    <w:rsid w:val="009A4413"/>
    <w:rsid w:val="009A44E2"/>
    <w:rsid w:val="009A4A2A"/>
    <w:rsid w:val="009B0345"/>
    <w:rsid w:val="009B071C"/>
    <w:rsid w:val="009B0813"/>
    <w:rsid w:val="009B133C"/>
    <w:rsid w:val="009B4AAE"/>
    <w:rsid w:val="009B6E3C"/>
    <w:rsid w:val="009C0702"/>
    <w:rsid w:val="009C1190"/>
    <w:rsid w:val="009C3C27"/>
    <w:rsid w:val="009C44DB"/>
    <w:rsid w:val="009C4D26"/>
    <w:rsid w:val="009C4EF1"/>
    <w:rsid w:val="009C5463"/>
    <w:rsid w:val="009C5A38"/>
    <w:rsid w:val="009C65E4"/>
    <w:rsid w:val="009C6E78"/>
    <w:rsid w:val="009C701B"/>
    <w:rsid w:val="009C7980"/>
    <w:rsid w:val="009D1AE0"/>
    <w:rsid w:val="009D343F"/>
    <w:rsid w:val="009D3A11"/>
    <w:rsid w:val="009D46A8"/>
    <w:rsid w:val="009D562A"/>
    <w:rsid w:val="009D575E"/>
    <w:rsid w:val="009D5B2B"/>
    <w:rsid w:val="009D6105"/>
    <w:rsid w:val="009D62C0"/>
    <w:rsid w:val="009E00C8"/>
    <w:rsid w:val="009E09F6"/>
    <w:rsid w:val="009E1361"/>
    <w:rsid w:val="009E1AE2"/>
    <w:rsid w:val="009E2E3C"/>
    <w:rsid w:val="009E3B9E"/>
    <w:rsid w:val="009E5108"/>
    <w:rsid w:val="009E6356"/>
    <w:rsid w:val="009E6454"/>
    <w:rsid w:val="009E6B44"/>
    <w:rsid w:val="009E7050"/>
    <w:rsid w:val="009E73FD"/>
    <w:rsid w:val="009F18EC"/>
    <w:rsid w:val="009F1BDE"/>
    <w:rsid w:val="009F1BE5"/>
    <w:rsid w:val="009F2016"/>
    <w:rsid w:val="009F2145"/>
    <w:rsid w:val="009F329E"/>
    <w:rsid w:val="009F35AC"/>
    <w:rsid w:val="009F3A8F"/>
    <w:rsid w:val="009F4668"/>
    <w:rsid w:val="009F7FBC"/>
    <w:rsid w:val="00A000F1"/>
    <w:rsid w:val="00A00287"/>
    <w:rsid w:val="00A002E3"/>
    <w:rsid w:val="00A01C57"/>
    <w:rsid w:val="00A0310F"/>
    <w:rsid w:val="00A03905"/>
    <w:rsid w:val="00A04A5B"/>
    <w:rsid w:val="00A04C8F"/>
    <w:rsid w:val="00A05530"/>
    <w:rsid w:val="00A06EFB"/>
    <w:rsid w:val="00A07112"/>
    <w:rsid w:val="00A0716E"/>
    <w:rsid w:val="00A07ACC"/>
    <w:rsid w:val="00A105F6"/>
    <w:rsid w:val="00A111A9"/>
    <w:rsid w:val="00A11A6E"/>
    <w:rsid w:val="00A11DAB"/>
    <w:rsid w:val="00A13906"/>
    <w:rsid w:val="00A1393F"/>
    <w:rsid w:val="00A13C99"/>
    <w:rsid w:val="00A13CC3"/>
    <w:rsid w:val="00A15991"/>
    <w:rsid w:val="00A1696B"/>
    <w:rsid w:val="00A17F71"/>
    <w:rsid w:val="00A213CF"/>
    <w:rsid w:val="00A21C49"/>
    <w:rsid w:val="00A21E5E"/>
    <w:rsid w:val="00A23846"/>
    <w:rsid w:val="00A26609"/>
    <w:rsid w:val="00A26953"/>
    <w:rsid w:val="00A2747C"/>
    <w:rsid w:val="00A27AA6"/>
    <w:rsid w:val="00A303E0"/>
    <w:rsid w:val="00A30560"/>
    <w:rsid w:val="00A306F2"/>
    <w:rsid w:val="00A309E0"/>
    <w:rsid w:val="00A3112D"/>
    <w:rsid w:val="00A33538"/>
    <w:rsid w:val="00A34C6A"/>
    <w:rsid w:val="00A35369"/>
    <w:rsid w:val="00A35AE4"/>
    <w:rsid w:val="00A379B4"/>
    <w:rsid w:val="00A40A56"/>
    <w:rsid w:val="00A40DA1"/>
    <w:rsid w:val="00A41E4B"/>
    <w:rsid w:val="00A420CC"/>
    <w:rsid w:val="00A427EA"/>
    <w:rsid w:val="00A42F93"/>
    <w:rsid w:val="00A43341"/>
    <w:rsid w:val="00A44379"/>
    <w:rsid w:val="00A4520E"/>
    <w:rsid w:val="00A46656"/>
    <w:rsid w:val="00A4679B"/>
    <w:rsid w:val="00A4748B"/>
    <w:rsid w:val="00A51508"/>
    <w:rsid w:val="00A51F0D"/>
    <w:rsid w:val="00A53BFF"/>
    <w:rsid w:val="00A54D3B"/>
    <w:rsid w:val="00A556E0"/>
    <w:rsid w:val="00A55C72"/>
    <w:rsid w:val="00A5656C"/>
    <w:rsid w:val="00A56CDE"/>
    <w:rsid w:val="00A57AA2"/>
    <w:rsid w:val="00A57E4D"/>
    <w:rsid w:val="00A6136F"/>
    <w:rsid w:val="00A6176C"/>
    <w:rsid w:val="00A628B0"/>
    <w:rsid w:val="00A63F4F"/>
    <w:rsid w:val="00A63F51"/>
    <w:rsid w:val="00A64C28"/>
    <w:rsid w:val="00A661C0"/>
    <w:rsid w:val="00A663F7"/>
    <w:rsid w:val="00A6691D"/>
    <w:rsid w:val="00A66C57"/>
    <w:rsid w:val="00A66ECF"/>
    <w:rsid w:val="00A671A8"/>
    <w:rsid w:val="00A7024F"/>
    <w:rsid w:val="00A7025C"/>
    <w:rsid w:val="00A712D4"/>
    <w:rsid w:val="00A71675"/>
    <w:rsid w:val="00A73859"/>
    <w:rsid w:val="00A743FB"/>
    <w:rsid w:val="00A75060"/>
    <w:rsid w:val="00A761EA"/>
    <w:rsid w:val="00A76396"/>
    <w:rsid w:val="00A76C5E"/>
    <w:rsid w:val="00A812C0"/>
    <w:rsid w:val="00A83413"/>
    <w:rsid w:val="00A84CB3"/>
    <w:rsid w:val="00A85FD2"/>
    <w:rsid w:val="00A8637C"/>
    <w:rsid w:val="00A86CD5"/>
    <w:rsid w:val="00A90235"/>
    <w:rsid w:val="00A92A66"/>
    <w:rsid w:val="00A93012"/>
    <w:rsid w:val="00A9370C"/>
    <w:rsid w:val="00A93FFC"/>
    <w:rsid w:val="00A94BFA"/>
    <w:rsid w:val="00A95A4D"/>
    <w:rsid w:val="00A9662E"/>
    <w:rsid w:val="00A97AA7"/>
    <w:rsid w:val="00AA13B5"/>
    <w:rsid w:val="00AA16CD"/>
    <w:rsid w:val="00AA2104"/>
    <w:rsid w:val="00AA34B4"/>
    <w:rsid w:val="00AA3893"/>
    <w:rsid w:val="00AA3DA2"/>
    <w:rsid w:val="00AA6AA0"/>
    <w:rsid w:val="00AB0A56"/>
    <w:rsid w:val="00AB142D"/>
    <w:rsid w:val="00AB26B5"/>
    <w:rsid w:val="00AB3DA1"/>
    <w:rsid w:val="00AB3DEE"/>
    <w:rsid w:val="00AB3FD3"/>
    <w:rsid w:val="00AB42CD"/>
    <w:rsid w:val="00AB6186"/>
    <w:rsid w:val="00AB6C28"/>
    <w:rsid w:val="00AB6CB5"/>
    <w:rsid w:val="00AC040A"/>
    <w:rsid w:val="00AC09A4"/>
    <w:rsid w:val="00AC0D6F"/>
    <w:rsid w:val="00AC11B8"/>
    <w:rsid w:val="00AC2BA8"/>
    <w:rsid w:val="00AC314E"/>
    <w:rsid w:val="00AC3440"/>
    <w:rsid w:val="00AC3805"/>
    <w:rsid w:val="00AC49FC"/>
    <w:rsid w:val="00AC4BF1"/>
    <w:rsid w:val="00AC4C84"/>
    <w:rsid w:val="00AC4F56"/>
    <w:rsid w:val="00AC6AFD"/>
    <w:rsid w:val="00AD16BB"/>
    <w:rsid w:val="00AD1C0B"/>
    <w:rsid w:val="00AD485D"/>
    <w:rsid w:val="00AD4BAB"/>
    <w:rsid w:val="00AD601F"/>
    <w:rsid w:val="00AD6C6C"/>
    <w:rsid w:val="00AD6F79"/>
    <w:rsid w:val="00AD7726"/>
    <w:rsid w:val="00AD7E33"/>
    <w:rsid w:val="00AD7EBC"/>
    <w:rsid w:val="00AE03F2"/>
    <w:rsid w:val="00AE0A89"/>
    <w:rsid w:val="00AE1E46"/>
    <w:rsid w:val="00AE264B"/>
    <w:rsid w:val="00AE2720"/>
    <w:rsid w:val="00AE29F6"/>
    <w:rsid w:val="00AE356F"/>
    <w:rsid w:val="00AE3585"/>
    <w:rsid w:val="00AE376C"/>
    <w:rsid w:val="00AE3D19"/>
    <w:rsid w:val="00AE4204"/>
    <w:rsid w:val="00AE44B9"/>
    <w:rsid w:val="00AE4C20"/>
    <w:rsid w:val="00AE512D"/>
    <w:rsid w:val="00AE5294"/>
    <w:rsid w:val="00AE6489"/>
    <w:rsid w:val="00AE7A4F"/>
    <w:rsid w:val="00AF0C73"/>
    <w:rsid w:val="00AF2008"/>
    <w:rsid w:val="00AF30CC"/>
    <w:rsid w:val="00AF4F9B"/>
    <w:rsid w:val="00AF667A"/>
    <w:rsid w:val="00AF6FA8"/>
    <w:rsid w:val="00AF7C35"/>
    <w:rsid w:val="00AF7DA2"/>
    <w:rsid w:val="00AF7E44"/>
    <w:rsid w:val="00B002AC"/>
    <w:rsid w:val="00B00D0B"/>
    <w:rsid w:val="00B01264"/>
    <w:rsid w:val="00B018AB"/>
    <w:rsid w:val="00B019B6"/>
    <w:rsid w:val="00B01D97"/>
    <w:rsid w:val="00B01F5A"/>
    <w:rsid w:val="00B02BFF"/>
    <w:rsid w:val="00B031D7"/>
    <w:rsid w:val="00B0413E"/>
    <w:rsid w:val="00B0420D"/>
    <w:rsid w:val="00B0428F"/>
    <w:rsid w:val="00B052FA"/>
    <w:rsid w:val="00B057E6"/>
    <w:rsid w:val="00B06278"/>
    <w:rsid w:val="00B06DD7"/>
    <w:rsid w:val="00B074E4"/>
    <w:rsid w:val="00B1013E"/>
    <w:rsid w:val="00B10ADC"/>
    <w:rsid w:val="00B14E08"/>
    <w:rsid w:val="00B15846"/>
    <w:rsid w:val="00B17DC6"/>
    <w:rsid w:val="00B21491"/>
    <w:rsid w:val="00B22D1A"/>
    <w:rsid w:val="00B2553A"/>
    <w:rsid w:val="00B2558E"/>
    <w:rsid w:val="00B27023"/>
    <w:rsid w:val="00B27968"/>
    <w:rsid w:val="00B30521"/>
    <w:rsid w:val="00B31CC3"/>
    <w:rsid w:val="00B334CA"/>
    <w:rsid w:val="00B33F42"/>
    <w:rsid w:val="00B343E1"/>
    <w:rsid w:val="00B35793"/>
    <w:rsid w:val="00B357E7"/>
    <w:rsid w:val="00B3640C"/>
    <w:rsid w:val="00B3753B"/>
    <w:rsid w:val="00B375E7"/>
    <w:rsid w:val="00B37E60"/>
    <w:rsid w:val="00B403AF"/>
    <w:rsid w:val="00B41B86"/>
    <w:rsid w:val="00B41D6E"/>
    <w:rsid w:val="00B42840"/>
    <w:rsid w:val="00B43530"/>
    <w:rsid w:val="00B43A2F"/>
    <w:rsid w:val="00B43BC0"/>
    <w:rsid w:val="00B45D22"/>
    <w:rsid w:val="00B47438"/>
    <w:rsid w:val="00B47FF6"/>
    <w:rsid w:val="00B51609"/>
    <w:rsid w:val="00B519A9"/>
    <w:rsid w:val="00B5556D"/>
    <w:rsid w:val="00B557ED"/>
    <w:rsid w:val="00B5615F"/>
    <w:rsid w:val="00B57D98"/>
    <w:rsid w:val="00B6207C"/>
    <w:rsid w:val="00B6410C"/>
    <w:rsid w:val="00B646B0"/>
    <w:rsid w:val="00B65BAF"/>
    <w:rsid w:val="00B65E3E"/>
    <w:rsid w:val="00B6757E"/>
    <w:rsid w:val="00B70E07"/>
    <w:rsid w:val="00B723AA"/>
    <w:rsid w:val="00B72CBE"/>
    <w:rsid w:val="00B7355C"/>
    <w:rsid w:val="00B7380A"/>
    <w:rsid w:val="00B74221"/>
    <w:rsid w:val="00B7484F"/>
    <w:rsid w:val="00B756D4"/>
    <w:rsid w:val="00B76031"/>
    <w:rsid w:val="00B763F2"/>
    <w:rsid w:val="00B76F8E"/>
    <w:rsid w:val="00B82117"/>
    <w:rsid w:val="00B83D71"/>
    <w:rsid w:val="00B84893"/>
    <w:rsid w:val="00B86560"/>
    <w:rsid w:val="00B86FE7"/>
    <w:rsid w:val="00B87228"/>
    <w:rsid w:val="00B90629"/>
    <w:rsid w:val="00B90A31"/>
    <w:rsid w:val="00B91CD2"/>
    <w:rsid w:val="00B91F40"/>
    <w:rsid w:val="00B92ADE"/>
    <w:rsid w:val="00B93932"/>
    <w:rsid w:val="00B93A23"/>
    <w:rsid w:val="00B93CD7"/>
    <w:rsid w:val="00B94805"/>
    <w:rsid w:val="00B9538D"/>
    <w:rsid w:val="00B96BF1"/>
    <w:rsid w:val="00B976BA"/>
    <w:rsid w:val="00B97BFA"/>
    <w:rsid w:val="00BA27CC"/>
    <w:rsid w:val="00BA2D65"/>
    <w:rsid w:val="00BA3144"/>
    <w:rsid w:val="00BA5B7B"/>
    <w:rsid w:val="00BB1A2B"/>
    <w:rsid w:val="00BB23FF"/>
    <w:rsid w:val="00BB2440"/>
    <w:rsid w:val="00BB3683"/>
    <w:rsid w:val="00BB4283"/>
    <w:rsid w:val="00BB4FEC"/>
    <w:rsid w:val="00BB683F"/>
    <w:rsid w:val="00BB71B5"/>
    <w:rsid w:val="00BC0A6C"/>
    <w:rsid w:val="00BC0C04"/>
    <w:rsid w:val="00BC1501"/>
    <w:rsid w:val="00BC2034"/>
    <w:rsid w:val="00BC2085"/>
    <w:rsid w:val="00BC3542"/>
    <w:rsid w:val="00BC35FF"/>
    <w:rsid w:val="00BC3886"/>
    <w:rsid w:val="00BC3F0C"/>
    <w:rsid w:val="00BC5192"/>
    <w:rsid w:val="00BC5487"/>
    <w:rsid w:val="00BC6B7E"/>
    <w:rsid w:val="00BC7FB2"/>
    <w:rsid w:val="00BD0DF0"/>
    <w:rsid w:val="00BD1EBA"/>
    <w:rsid w:val="00BD2B21"/>
    <w:rsid w:val="00BD3396"/>
    <w:rsid w:val="00BD3A91"/>
    <w:rsid w:val="00BD4282"/>
    <w:rsid w:val="00BD435B"/>
    <w:rsid w:val="00BD4F6E"/>
    <w:rsid w:val="00BD71F6"/>
    <w:rsid w:val="00BD78DD"/>
    <w:rsid w:val="00BE009A"/>
    <w:rsid w:val="00BE0F75"/>
    <w:rsid w:val="00BE111C"/>
    <w:rsid w:val="00BE1CEE"/>
    <w:rsid w:val="00BE241D"/>
    <w:rsid w:val="00BE2484"/>
    <w:rsid w:val="00BE3642"/>
    <w:rsid w:val="00BE42F1"/>
    <w:rsid w:val="00BE4BEA"/>
    <w:rsid w:val="00BE59BF"/>
    <w:rsid w:val="00BE5A82"/>
    <w:rsid w:val="00BE5DA3"/>
    <w:rsid w:val="00BE663A"/>
    <w:rsid w:val="00BE754C"/>
    <w:rsid w:val="00BF0406"/>
    <w:rsid w:val="00BF0483"/>
    <w:rsid w:val="00BF083F"/>
    <w:rsid w:val="00BF0FE3"/>
    <w:rsid w:val="00BF132D"/>
    <w:rsid w:val="00BF14AE"/>
    <w:rsid w:val="00BF1683"/>
    <w:rsid w:val="00BF1ABE"/>
    <w:rsid w:val="00BF3854"/>
    <w:rsid w:val="00BF5531"/>
    <w:rsid w:val="00BF5EBC"/>
    <w:rsid w:val="00C01C68"/>
    <w:rsid w:val="00C02765"/>
    <w:rsid w:val="00C0282D"/>
    <w:rsid w:val="00C04331"/>
    <w:rsid w:val="00C043AE"/>
    <w:rsid w:val="00C04435"/>
    <w:rsid w:val="00C044A5"/>
    <w:rsid w:val="00C0462D"/>
    <w:rsid w:val="00C05A80"/>
    <w:rsid w:val="00C0639A"/>
    <w:rsid w:val="00C06CFE"/>
    <w:rsid w:val="00C0780D"/>
    <w:rsid w:val="00C07B6B"/>
    <w:rsid w:val="00C07F4D"/>
    <w:rsid w:val="00C10B96"/>
    <w:rsid w:val="00C10CE3"/>
    <w:rsid w:val="00C111E7"/>
    <w:rsid w:val="00C11EA5"/>
    <w:rsid w:val="00C121A8"/>
    <w:rsid w:val="00C1427E"/>
    <w:rsid w:val="00C14FE8"/>
    <w:rsid w:val="00C151C1"/>
    <w:rsid w:val="00C15826"/>
    <w:rsid w:val="00C15FC3"/>
    <w:rsid w:val="00C17F9B"/>
    <w:rsid w:val="00C212BB"/>
    <w:rsid w:val="00C22AA9"/>
    <w:rsid w:val="00C22C28"/>
    <w:rsid w:val="00C23475"/>
    <w:rsid w:val="00C234E6"/>
    <w:rsid w:val="00C26615"/>
    <w:rsid w:val="00C26A7B"/>
    <w:rsid w:val="00C27F55"/>
    <w:rsid w:val="00C3121F"/>
    <w:rsid w:val="00C3218A"/>
    <w:rsid w:val="00C325B7"/>
    <w:rsid w:val="00C33684"/>
    <w:rsid w:val="00C34997"/>
    <w:rsid w:val="00C34C49"/>
    <w:rsid w:val="00C34D67"/>
    <w:rsid w:val="00C357D1"/>
    <w:rsid w:val="00C37C8E"/>
    <w:rsid w:val="00C408B6"/>
    <w:rsid w:val="00C40E41"/>
    <w:rsid w:val="00C41169"/>
    <w:rsid w:val="00C41E0B"/>
    <w:rsid w:val="00C42D34"/>
    <w:rsid w:val="00C43043"/>
    <w:rsid w:val="00C437F7"/>
    <w:rsid w:val="00C43E8D"/>
    <w:rsid w:val="00C44735"/>
    <w:rsid w:val="00C44E89"/>
    <w:rsid w:val="00C473A5"/>
    <w:rsid w:val="00C47426"/>
    <w:rsid w:val="00C47AC7"/>
    <w:rsid w:val="00C5077E"/>
    <w:rsid w:val="00C50D99"/>
    <w:rsid w:val="00C51E5A"/>
    <w:rsid w:val="00C53420"/>
    <w:rsid w:val="00C53AAB"/>
    <w:rsid w:val="00C54700"/>
    <w:rsid w:val="00C55056"/>
    <w:rsid w:val="00C559CE"/>
    <w:rsid w:val="00C5638A"/>
    <w:rsid w:val="00C5703F"/>
    <w:rsid w:val="00C570D3"/>
    <w:rsid w:val="00C60309"/>
    <w:rsid w:val="00C60B0E"/>
    <w:rsid w:val="00C613BE"/>
    <w:rsid w:val="00C63528"/>
    <w:rsid w:val="00C6409A"/>
    <w:rsid w:val="00C658C6"/>
    <w:rsid w:val="00C65C3A"/>
    <w:rsid w:val="00C66FCC"/>
    <w:rsid w:val="00C7018D"/>
    <w:rsid w:val="00C705DF"/>
    <w:rsid w:val="00C71073"/>
    <w:rsid w:val="00C71C08"/>
    <w:rsid w:val="00C72F9C"/>
    <w:rsid w:val="00C730BA"/>
    <w:rsid w:val="00C73C65"/>
    <w:rsid w:val="00C751B1"/>
    <w:rsid w:val="00C80860"/>
    <w:rsid w:val="00C82202"/>
    <w:rsid w:val="00C83453"/>
    <w:rsid w:val="00C847F7"/>
    <w:rsid w:val="00C84CC6"/>
    <w:rsid w:val="00C85CD5"/>
    <w:rsid w:val="00C8650D"/>
    <w:rsid w:val="00C9035B"/>
    <w:rsid w:val="00C91187"/>
    <w:rsid w:val="00C913D9"/>
    <w:rsid w:val="00C91FF6"/>
    <w:rsid w:val="00C9305C"/>
    <w:rsid w:val="00C94402"/>
    <w:rsid w:val="00C94CF3"/>
    <w:rsid w:val="00C9528F"/>
    <w:rsid w:val="00C955E0"/>
    <w:rsid w:val="00CA0428"/>
    <w:rsid w:val="00CA0636"/>
    <w:rsid w:val="00CA09EA"/>
    <w:rsid w:val="00CA0A96"/>
    <w:rsid w:val="00CA0F73"/>
    <w:rsid w:val="00CA14C4"/>
    <w:rsid w:val="00CA1617"/>
    <w:rsid w:val="00CA196B"/>
    <w:rsid w:val="00CA3A40"/>
    <w:rsid w:val="00CA3F1D"/>
    <w:rsid w:val="00CA4075"/>
    <w:rsid w:val="00CA4382"/>
    <w:rsid w:val="00CA5318"/>
    <w:rsid w:val="00CA553C"/>
    <w:rsid w:val="00CA573F"/>
    <w:rsid w:val="00CA5EA2"/>
    <w:rsid w:val="00CA748A"/>
    <w:rsid w:val="00CA7926"/>
    <w:rsid w:val="00CA7B31"/>
    <w:rsid w:val="00CB1D0A"/>
    <w:rsid w:val="00CB3891"/>
    <w:rsid w:val="00CB451E"/>
    <w:rsid w:val="00CB4D24"/>
    <w:rsid w:val="00CB4F66"/>
    <w:rsid w:val="00CB656B"/>
    <w:rsid w:val="00CB6608"/>
    <w:rsid w:val="00CB6694"/>
    <w:rsid w:val="00CB6B0A"/>
    <w:rsid w:val="00CC036C"/>
    <w:rsid w:val="00CC0B8F"/>
    <w:rsid w:val="00CC1821"/>
    <w:rsid w:val="00CC25A4"/>
    <w:rsid w:val="00CC31EA"/>
    <w:rsid w:val="00CC34E2"/>
    <w:rsid w:val="00CC4C6B"/>
    <w:rsid w:val="00CC4EBB"/>
    <w:rsid w:val="00CC5356"/>
    <w:rsid w:val="00CC786F"/>
    <w:rsid w:val="00CD06D7"/>
    <w:rsid w:val="00CD177D"/>
    <w:rsid w:val="00CD3909"/>
    <w:rsid w:val="00CD3C90"/>
    <w:rsid w:val="00CD50A6"/>
    <w:rsid w:val="00CD5DDC"/>
    <w:rsid w:val="00CD6615"/>
    <w:rsid w:val="00CD6D6F"/>
    <w:rsid w:val="00CD70FC"/>
    <w:rsid w:val="00CD766A"/>
    <w:rsid w:val="00CD7922"/>
    <w:rsid w:val="00CE0526"/>
    <w:rsid w:val="00CE0D26"/>
    <w:rsid w:val="00CE1701"/>
    <w:rsid w:val="00CE1AE7"/>
    <w:rsid w:val="00CE2668"/>
    <w:rsid w:val="00CE27DA"/>
    <w:rsid w:val="00CE3468"/>
    <w:rsid w:val="00CE34DB"/>
    <w:rsid w:val="00CE398D"/>
    <w:rsid w:val="00CE3E57"/>
    <w:rsid w:val="00CE5341"/>
    <w:rsid w:val="00CE58CE"/>
    <w:rsid w:val="00CE5FCB"/>
    <w:rsid w:val="00CE6544"/>
    <w:rsid w:val="00CE6A4B"/>
    <w:rsid w:val="00CE6AB3"/>
    <w:rsid w:val="00CE6B07"/>
    <w:rsid w:val="00CE6D4F"/>
    <w:rsid w:val="00CE782A"/>
    <w:rsid w:val="00CF0ED8"/>
    <w:rsid w:val="00CF0F82"/>
    <w:rsid w:val="00CF1620"/>
    <w:rsid w:val="00CF1F04"/>
    <w:rsid w:val="00CF2960"/>
    <w:rsid w:val="00CF2EE6"/>
    <w:rsid w:val="00CF4CF8"/>
    <w:rsid w:val="00CF53C3"/>
    <w:rsid w:val="00CF55F7"/>
    <w:rsid w:val="00CF55FB"/>
    <w:rsid w:val="00CF6C0D"/>
    <w:rsid w:val="00D02275"/>
    <w:rsid w:val="00D0277C"/>
    <w:rsid w:val="00D02D84"/>
    <w:rsid w:val="00D03A84"/>
    <w:rsid w:val="00D0406D"/>
    <w:rsid w:val="00D04A9F"/>
    <w:rsid w:val="00D0524C"/>
    <w:rsid w:val="00D07D23"/>
    <w:rsid w:val="00D07E41"/>
    <w:rsid w:val="00D12C35"/>
    <w:rsid w:val="00D1378B"/>
    <w:rsid w:val="00D14D82"/>
    <w:rsid w:val="00D15332"/>
    <w:rsid w:val="00D15633"/>
    <w:rsid w:val="00D156FB"/>
    <w:rsid w:val="00D15D21"/>
    <w:rsid w:val="00D15F47"/>
    <w:rsid w:val="00D16582"/>
    <w:rsid w:val="00D17D86"/>
    <w:rsid w:val="00D21360"/>
    <w:rsid w:val="00D22266"/>
    <w:rsid w:val="00D225C1"/>
    <w:rsid w:val="00D22A62"/>
    <w:rsid w:val="00D25DC6"/>
    <w:rsid w:val="00D25E57"/>
    <w:rsid w:val="00D2668B"/>
    <w:rsid w:val="00D270EA"/>
    <w:rsid w:val="00D2747F"/>
    <w:rsid w:val="00D276AB"/>
    <w:rsid w:val="00D31AAB"/>
    <w:rsid w:val="00D3332C"/>
    <w:rsid w:val="00D3367D"/>
    <w:rsid w:val="00D34A25"/>
    <w:rsid w:val="00D351D2"/>
    <w:rsid w:val="00D355E5"/>
    <w:rsid w:val="00D37E75"/>
    <w:rsid w:val="00D4097B"/>
    <w:rsid w:val="00D426CB"/>
    <w:rsid w:val="00D437FA"/>
    <w:rsid w:val="00D43BDC"/>
    <w:rsid w:val="00D43F7B"/>
    <w:rsid w:val="00D4550D"/>
    <w:rsid w:val="00D45A57"/>
    <w:rsid w:val="00D4653D"/>
    <w:rsid w:val="00D4657E"/>
    <w:rsid w:val="00D46D62"/>
    <w:rsid w:val="00D47586"/>
    <w:rsid w:val="00D478B4"/>
    <w:rsid w:val="00D47EA2"/>
    <w:rsid w:val="00D50107"/>
    <w:rsid w:val="00D50807"/>
    <w:rsid w:val="00D52BBB"/>
    <w:rsid w:val="00D52D62"/>
    <w:rsid w:val="00D5361F"/>
    <w:rsid w:val="00D536C5"/>
    <w:rsid w:val="00D55670"/>
    <w:rsid w:val="00D559D0"/>
    <w:rsid w:val="00D55BB2"/>
    <w:rsid w:val="00D575E6"/>
    <w:rsid w:val="00D57B7E"/>
    <w:rsid w:val="00D6001B"/>
    <w:rsid w:val="00D601EB"/>
    <w:rsid w:val="00D603AE"/>
    <w:rsid w:val="00D61A99"/>
    <w:rsid w:val="00D62531"/>
    <w:rsid w:val="00D62BF3"/>
    <w:rsid w:val="00D64A58"/>
    <w:rsid w:val="00D66720"/>
    <w:rsid w:val="00D67769"/>
    <w:rsid w:val="00D679DC"/>
    <w:rsid w:val="00D70438"/>
    <w:rsid w:val="00D71313"/>
    <w:rsid w:val="00D73ED9"/>
    <w:rsid w:val="00D74331"/>
    <w:rsid w:val="00D74678"/>
    <w:rsid w:val="00D74830"/>
    <w:rsid w:val="00D74B29"/>
    <w:rsid w:val="00D7618B"/>
    <w:rsid w:val="00D76797"/>
    <w:rsid w:val="00D770E4"/>
    <w:rsid w:val="00D773C3"/>
    <w:rsid w:val="00D77535"/>
    <w:rsid w:val="00D775A9"/>
    <w:rsid w:val="00D77A7D"/>
    <w:rsid w:val="00D77E4D"/>
    <w:rsid w:val="00D801CC"/>
    <w:rsid w:val="00D80876"/>
    <w:rsid w:val="00D809A7"/>
    <w:rsid w:val="00D81585"/>
    <w:rsid w:val="00D81C93"/>
    <w:rsid w:val="00D839C2"/>
    <w:rsid w:val="00D84250"/>
    <w:rsid w:val="00D849F9"/>
    <w:rsid w:val="00D84AB8"/>
    <w:rsid w:val="00D86CC7"/>
    <w:rsid w:val="00D871E1"/>
    <w:rsid w:val="00D87C5A"/>
    <w:rsid w:val="00D904F2"/>
    <w:rsid w:val="00D93210"/>
    <w:rsid w:val="00D93B70"/>
    <w:rsid w:val="00D93C3D"/>
    <w:rsid w:val="00D94026"/>
    <w:rsid w:val="00D941F6"/>
    <w:rsid w:val="00D95352"/>
    <w:rsid w:val="00D958B6"/>
    <w:rsid w:val="00D95F62"/>
    <w:rsid w:val="00D96272"/>
    <w:rsid w:val="00D9662F"/>
    <w:rsid w:val="00D9685A"/>
    <w:rsid w:val="00D973CC"/>
    <w:rsid w:val="00DA057A"/>
    <w:rsid w:val="00DA0A56"/>
    <w:rsid w:val="00DA1173"/>
    <w:rsid w:val="00DA1448"/>
    <w:rsid w:val="00DA22DE"/>
    <w:rsid w:val="00DA3452"/>
    <w:rsid w:val="00DA3F8A"/>
    <w:rsid w:val="00DA4A90"/>
    <w:rsid w:val="00DA6542"/>
    <w:rsid w:val="00DA6E6A"/>
    <w:rsid w:val="00DB03A9"/>
    <w:rsid w:val="00DB0E5E"/>
    <w:rsid w:val="00DB130D"/>
    <w:rsid w:val="00DB217B"/>
    <w:rsid w:val="00DB237D"/>
    <w:rsid w:val="00DB324B"/>
    <w:rsid w:val="00DB4622"/>
    <w:rsid w:val="00DB4A7E"/>
    <w:rsid w:val="00DB5873"/>
    <w:rsid w:val="00DB644F"/>
    <w:rsid w:val="00DB7203"/>
    <w:rsid w:val="00DB737D"/>
    <w:rsid w:val="00DB78F3"/>
    <w:rsid w:val="00DC01C3"/>
    <w:rsid w:val="00DC0333"/>
    <w:rsid w:val="00DC1CC1"/>
    <w:rsid w:val="00DC2B09"/>
    <w:rsid w:val="00DC3ED0"/>
    <w:rsid w:val="00DC5217"/>
    <w:rsid w:val="00DC56B6"/>
    <w:rsid w:val="00DC59AB"/>
    <w:rsid w:val="00DC6964"/>
    <w:rsid w:val="00DC7563"/>
    <w:rsid w:val="00DC77CE"/>
    <w:rsid w:val="00DC796E"/>
    <w:rsid w:val="00DD02FD"/>
    <w:rsid w:val="00DD0B56"/>
    <w:rsid w:val="00DD2840"/>
    <w:rsid w:val="00DD3695"/>
    <w:rsid w:val="00DD3924"/>
    <w:rsid w:val="00DD4034"/>
    <w:rsid w:val="00DD4402"/>
    <w:rsid w:val="00DD576C"/>
    <w:rsid w:val="00DD61A6"/>
    <w:rsid w:val="00DD651B"/>
    <w:rsid w:val="00DD761C"/>
    <w:rsid w:val="00DE0357"/>
    <w:rsid w:val="00DE136A"/>
    <w:rsid w:val="00DE17DA"/>
    <w:rsid w:val="00DE353F"/>
    <w:rsid w:val="00DE3552"/>
    <w:rsid w:val="00DE422D"/>
    <w:rsid w:val="00DE4F13"/>
    <w:rsid w:val="00DE5571"/>
    <w:rsid w:val="00DE56E7"/>
    <w:rsid w:val="00DE5FA4"/>
    <w:rsid w:val="00DE631E"/>
    <w:rsid w:val="00DE7207"/>
    <w:rsid w:val="00DE75E5"/>
    <w:rsid w:val="00DE77CA"/>
    <w:rsid w:val="00DE7D3C"/>
    <w:rsid w:val="00DE7F17"/>
    <w:rsid w:val="00DF07CC"/>
    <w:rsid w:val="00DF18F4"/>
    <w:rsid w:val="00DF20E5"/>
    <w:rsid w:val="00DF256F"/>
    <w:rsid w:val="00DF2EE9"/>
    <w:rsid w:val="00DF31EC"/>
    <w:rsid w:val="00DF32A9"/>
    <w:rsid w:val="00DF3658"/>
    <w:rsid w:val="00DF3C3D"/>
    <w:rsid w:val="00DF4327"/>
    <w:rsid w:val="00DF443C"/>
    <w:rsid w:val="00DF4A4C"/>
    <w:rsid w:val="00DF5150"/>
    <w:rsid w:val="00DF6CE8"/>
    <w:rsid w:val="00DF6DC1"/>
    <w:rsid w:val="00DF7517"/>
    <w:rsid w:val="00E00896"/>
    <w:rsid w:val="00E00F5D"/>
    <w:rsid w:val="00E0230E"/>
    <w:rsid w:val="00E02D0E"/>
    <w:rsid w:val="00E02E25"/>
    <w:rsid w:val="00E036EA"/>
    <w:rsid w:val="00E04093"/>
    <w:rsid w:val="00E04CC5"/>
    <w:rsid w:val="00E05763"/>
    <w:rsid w:val="00E05850"/>
    <w:rsid w:val="00E073CC"/>
    <w:rsid w:val="00E07450"/>
    <w:rsid w:val="00E07E66"/>
    <w:rsid w:val="00E10F66"/>
    <w:rsid w:val="00E11C2D"/>
    <w:rsid w:val="00E11E4C"/>
    <w:rsid w:val="00E12589"/>
    <w:rsid w:val="00E142E2"/>
    <w:rsid w:val="00E14844"/>
    <w:rsid w:val="00E14F08"/>
    <w:rsid w:val="00E15A57"/>
    <w:rsid w:val="00E15B3D"/>
    <w:rsid w:val="00E15C63"/>
    <w:rsid w:val="00E16A1C"/>
    <w:rsid w:val="00E1700E"/>
    <w:rsid w:val="00E1726E"/>
    <w:rsid w:val="00E1753C"/>
    <w:rsid w:val="00E17553"/>
    <w:rsid w:val="00E203D9"/>
    <w:rsid w:val="00E21898"/>
    <w:rsid w:val="00E21FFE"/>
    <w:rsid w:val="00E236A0"/>
    <w:rsid w:val="00E23D69"/>
    <w:rsid w:val="00E24092"/>
    <w:rsid w:val="00E2525A"/>
    <w:rsid w:val="00E255F7"/>
    <w:rsid w:val="00E26BEB"/>
    <w:rsid w:val="00E27525"/>
    <w:rsid w:val="00E3029E"/>
    <w:rsid w:val="00E305E3"/>
    <w:rsid w:val="00E31B0C"/>
    <w:rsid w:val="00E32418"/>
    <w:rsid w:val="00E327A9"/>
    <w:rsid w:val="00E32BD7"/>
    <w:rsid w:val="00E33470"/>
    <w:rsid w:val="00E3399B"/>
    <w:rsid w:val="00E3406B"/>
    <w:rsid w:val="00E34C0F"/>
    <w:rsid w:val="00E35D00"/>
    <w:rsid w:val="00E37216"/>
    <w:rsid w:val="00E4032F"/>
    <w:rsid w:val="00E40767"/>
    <w:rsid w:val="00E40A3D"/>
    <w:rsid w:val="00E4126E"/>
    <w:rsid w:val="00E41581"/>
    <w:rsid w:val="00E4206A"/>
    <w:rsid w:val="00E43371"/>
    <w:rsid w:val="00E43661"/>
    <w:rsid w:val="00E450F1"/>
    <w:rsid w:val="00E457D9"/>
    <w:rsid w:val="00E468C7"/>
    <w:rsid w:val="00E4743A"/>
    <w:rsid w:val="00E47F4B"/>
    <w:rsid w:val="00E508FC"/>
    <w:rsid w:val="00E50B28"/>
    <w:rsid w:val="00E50C3C"/>
    <w:rsid w:val="00E5130C"/>
    <w:rsid w:val="00E51C3F"/>
    <w:rsid w:val="00E531E6"/>
    <w:rsid w:val="00E53803"/>
    <w:rsid w:val="00E53CB6"/>
    <w:rsid w:val="00E543E0"/>
    <w:rsid w:val="00E54F58"/>
    <w:rsid w:val="00E55326"/>
    <w:rsid w:val="00E5539F"/>
    <w:rsid w:val="00E57007"/>
    <w:rsid w:val="00E60256"/>
    <w:rsid w:val="00E6072B"/>
    <w:rsid w:val="00E6150E"/>
    <w:rsid w:val="00E62751"/>
    <w:rsid w:val="00E628A9"/>
    <w:rsid w:val="00E6296A"/>
    <w:rsid w:val="00E632E7"/>
    <w:rsid w:val="00E638FA"/>
    <w:rsid w:val="00E643B6"/>
    <w:rsid w:val="00E645C8"/>
    <w:rsid w:val="00E64E09"/>
    <w:rsid w:val="00E65073"/>
    <w:rsid w:val="00E66013"/>
    <w:rsid w:val="00E661AB"/>
    <w:rsid w:val="00E664C9"/>
    <w:rsid w:val="00E668E1"/>
    <w:rsid w:val="00E66AB4"/>
    <w:rsid w:val="00E672F8"/>
    <w:rsid w:val="00E70016"/>
    <w:rsid w:val="00E70062"/>
    <w:rsid w:val="00E71CE2"/>
    <w:rsid w:val="00E72183"/>
    <w:rsid w:val="00E73178"/>
    <w:rsid w:val="00E74B07"/>
    <w:rsid w:val="00E74CC7"/>
    <w:rsid w:val="00E74D93"/>
    <w:rsid w:val="00E7506A"/>
    <w:rsid w:val="00E75420"/>
    <w:rsid w:val="00E75511"/>
    <w:rsid w:val="00E76497"/>
    <w:rsid w:val="00E77EFC"/>
    <w:rsid w:val="00E8101E"/>
    <w:rsid w:val="00E813CA"/>
    <w:rsid w:val="00E81E20"/>
    <w:rsid w:val="00E821C1"/>
    <w:rsid w:val="00E821DC"/>
    <w:rsid w:val="00E83215"/>
    <w:rsid w:val="00E83BBF"/>
    <w:rsid w:val="00E840E9"/>
    <w:rsid w:val="00E85088"/>
    <w:rsid w:val="00E85EEA"/>
    <w:rsid w:val="00E87F40"/>
    <w:rsid w:val="00E92472"/>
    <w:rsid w:val="00E93687"/>
    <w:rsid w:val="00E93C09"/>
    <w:rsid w:val="00E940E6"/>
    <w:rsid w:val="00E94DA6"/>
    <w:rsid w:val="00E9528C"/>
    <w:rsid w:val="00E95601"/>
    <w:rsid w:val="00E9628C"/>
    <w:rsid w:val="00E96904"/>
    <w:rsid w:val="00E96FC0"/>
    <w:rsid w:val="00E970FB"/>
    <w:rsid w:val="00E97369"/>
    <w:rsid w:val="00E97E06"/>
    <w:rsid w:val="00E97E43"/>
    <w:rsid w:val="00EA0661"/>
    <w:rsid w:val="00EA0E76"/>
    <w:rsid w:val="00EA0FB1"/>
    <w:rsid w:val="00EA10D4"/>
    <w:rsid w:val="00EA1146"/>
    <w:rsid w:val="00EA12B8"/>
    <w:rsid w:val="00EA2137"/>
    <w:rsid w:val="00EA28D9"/>
    <w:rsid w:val="00EA2967"/>
    <w:rsid w:val="00EA2D95"/>
    <w:rsid w:val="00EA34D9"/>
    <w:rsid w:val="00EA404B"/>
    <w:rsid w:val="00EA5357"/>
    <w:rsid w:val="00EA59E2"/>
    <w:rsid w:val="00EA634A"/>
    <w:rsid w:val="00EA6573"/>
    <w:rsid w:val="00EA6CF1"/>
    <w:rsid w:val="00EA78AC"/>
    <w:rsid w:val="00EB08AA"/>
    <w:rsid w:val="00EB211F"/>
    <w:rsid w:val="00EB4098"/>
    <w:rsid w:val="00EB43E4"/>
    <w:rsid w:val="00EB4561"/>
    <w:rsid w:val="00EB5669"/>
    <w:rsid w:val="00EB69A1"/>
    <w:rsid w:val="00EB6E24"/>
    <w:rsid w:val="00EC0B8D"/>
    <w:rsid w:val="00EC1DA5"/>
    <w:rsid w:val="00EC25F3"/>
    <w:rsid w:val="00EC2A05"/>
    <w:rsid w:val="00EC3285"/>
    <w:rsid w:val="00EC3600"/>
    <w:rsid w:val="00EC3BD9"/>
    <w:rsid w:val="00EC42E8"/>
    <w:rsid w:val="00EC5093"/>
    <w:rsid w:val="00EC5368"/>
    <w:rsid w:val="00EC537C"/>
    <w:rsid w:val="00EC5390"/>
    <w:rsid w:val="00EC53A8"/>
    <w:rsid w:val="00EC572E"/>
    <w:rsid w:val="00EC582E"/>
    <w:rsid w:val="00EC5E95"/>
    <w:rsid w:val="00EC6499"/>
    <w:rsid w:val="00EC6512"/>
    <w:rsid w:val="00EC6F8C"/>
    <w:rsid w:val="00EC706E"/>
    <w:rsid w:val="00EC71A2"/>
    <w:rsid w:val="00ED02D0"/>
    <w:rsid w:val="00ED1B1B"/>
    <w:rsid w:val="00ED1BDA"/>
    <w:rsid w:val="00ED1D86"/>
    <w:rsid w:val="00ED25AD"/>
    <w:rsid w:val="00ED3A05"/>
    <w:rsid w:val="00ED48C7"/>
    <w:rsid w:val="00ED529F"/>
    <w:rsid w:val="00ED5576"/>
    <w:rsid w:val="00ED59A4"/>
    <w:rsid w:val="00ED6089"/>
    <w:rsid w:val="00ED67BA"/>
    <w:rsid w:val="00ED7EE1"/>
    <w:rsid w:val="00EE03CC"/>
    <w:rsid w:val="00EE11AD"/>
    <w:rsid w:val="00EE17BD"/>
    <w:rsid w:val="00EE21EC"/>
    <w:rsid w:val="00EE26B7"/>
    <w:rsid w:val="00EE2C04"/>
    <w:rsid w:val="00EE3B8E"/>
    <w:rsid w:val="00EE3C89"/>
    <w:rsid w:val="00EE5B9F"/>
    <w:rsid w:val="00EE6901"/>
    <w:rsid w:val="00EE6CCF"/>
    <w:rsid w:val="00EF0043"/>
    <w:rsid w:val="00EF14DB"/>
    <w:rsid w:val="00EF1A8D"/>
    <w:rsid w:val="00EF1D55"/>
    <w:rsid w:val="00EF2479"/>
    <w:rsid w:val="00EF25FC"/>
    <w:rsid w:val="00EF2E77"/>
    <w:rsid w:val="00EF3B21"/>
    <w:rsid w:val="00EF3C1E"/>
    <w:rsid w:val="00EF44A3"/>
    <w:rsid w:val="00EF4756"/>
    <w:rsid w:val="00EF59E6"/>
    <w:rsid w:val="00EF5D50"/>
    <w:rsid w:val="00EF62D9"/>
    <w:rsid w:val="00EF74B7"/>
    <w:rsid w:val="00F010BD"/>
    <w:rsid w:val="00F02399"/>
    <w:rsid w:val="00F02B32"/>
    <w:rsid w:val="00F03DD1"/>
    <w:rsid w:val="00F047F6"/>
    <w:rsid w:val="00F05C0C"/>
    <w:rsid w:val="00F05D50"/>
    <w:rsid w:val="00F104EE"/>
    <w:rsid w:val="00F10EA4"/>
    <w:rsid w:val="00F1169F"/>
    <w:rsid w:val="00F12D88"/>
    <w:rsid w:val="00F130DF"/>
    <w:rsid w:val="00F1345E"/>
    <w:rsid w:val="00F13F04"/>
    <w:rsid w:val="00F1481B"/>
    <w:rsid w:val="00F1492A"/>
    <w:rsid w:val="00F14DD2"/>
    <w:rsid w:val="00F159B3"/>
    <w:rsid w:val="00F15BA8"/>
    <w:rsid w:val="00F15D45"/>
    <w:rsid w:val="00F15D51"/>
    <w:rsid w:val="00F16978"/>
    <w:rsid w:val="00F2001D"/>
    <w:rsid w:val="00F2031B"/>
    <w:rsid w:val="00F20ECC"/>
    <w:rsid w:val="00F21291"/>
    <w:rsid w:val="00F233BF"/>
    <w:rsid w:val="00F23FB0"/>
    <w:rsid w:val="00F23FDC"/>
    <w:rsid w:val="00F2652F"/>
    <w:rsid w:val="00F3188F"/>
    <w:rsid w:val="00F3191D"/>
    <w:rsid w:val="00F321E1"/>
    <w:rsid w:val="00F32C03"/>
    <w:rsid w:val="00F34184"/>
    <w:rsid w:val="00F351F2"/>
    <w:rsid w:val="00F361F3"/>
    <w:rsid w:val="00F36716"/>
    <w:rsid w:val="00F36A72"/>
    <w:rsid w:val="00F36CC4"/>
    <w:rsid w:val="00F40950"/>
    <w:rsid w:val="00F415A9"/>
    <w:rsid w:val="00F42B57"/>
    <w:rsid w:val="00F43257"/>
    <w:rsid w:val="00F434D8"/>
    <w:rsid w:val="00F4378C"/>
    <w:rsid w:val="00F43983"/>
    <w:rsid w:val="00F450C2"/>
    <w:rsid w:val="00F451F9"/>
    <w:rsid w:val="00F45D51"/>
    <w:rsid w:val="00F50327"/>
    <w:rsid w:val="00F5035C"/>
    <w:rsid w:val="00F5066E"/>
    <w:rsid w:val="00F50B82"/>
    <w:rsid w:val="00F51959"/>
    <w:rsid w:val="00F51BE8"/>
    <w:rsid w:val="00F53A4C"/>
    <w:rsid w:val="00F53DBE"/>
    <w:rsid w:val="00F550DB"/>
    <w:rsid w:val="00F568D8"/>
    <w:rsid w:val="00F57316"/>
    <w:rsid w:val="00F6152A"/>
    <w:rsid w:val="00F63116"/>
    <w:rsid w:val="00F63B05"/>
    <w:rsid w:val="00F6400B"/>
    <w:rsid w:val="00F647EB"/>
    <w:rsid w:val="00F6541D"/>
    <w:rsid w:val="00F65B1E"/>
    <w:rsid w:val="00F701B4"/>
    <w:rsid w:val="00F702C6"/>
    <w:rsid w:val="00F703CB"/>
    <w:rsid w:val="00F7162E"/>
    <w:rsid w:val="00F72221"/>
    <w:rsid w:val="00F722A3"/>
    <w:rsid w:val="00F7257A"/>
    <w:rsid w:val="00F72D9C"/>
    <w:rsid w:val="00F743FE"/>
    <w:rsid w:val="00F76099"/>
    <w:rsid w:val="00F77878"/>
    <w:rsid w:val="00F801BE"/>
    <w:rsid w:val="00F813D4"/>
    <w:rsid w:val="00F81E8C"/>
    <w:rsid w:val="00F82077"/>
    <w:rsid w:val="00F82EDE"/>
    <w:rsid w:val="00F83012"/>
    <w:rsid w:val="00F83F05"/>
    <w:rsid w:val="00F84967"/>
    <w:rsid w:val="00F85CFC"/>
    <w:rsid w:val="00F866D1"/>
    <w:rsid w:val="00F87101"/>
    <w:rsid w:val="00F90446"/>
    <w:rsid w:val="00F906E0"/>
    <w:rsid w:val="00F91086"/>
    <w:rsid w:val="00F928AF"/>
    <w:rsid w:val="00F92E88"/>
    <w:rsid w:val="00F931B5"/>
    <w:rsid w:val="00F93CFD"/>
    <w:rsid w:val="00F94790"/>
    <w:rsid w:val="00F949D9"/>
    <w:rsid w:val="00FA0CD1"/>
    <w:rsid w:val="00FA10BA"/>
    <w:rsid w:val="00FA1328"/>
    <w:rsid w:val="00FA2B83"/>
    <w:rsid w:val="00FA4084"/>
    <w:rsid w:val="00FA4170"/>
    <w:rsid w:val="00FA4476"/>
    <w:rsid w:val="00FA4EE9"/>
    <w:rsid w:val="00FA75B9"/>
    <w:rsid w:val="00FB0102"/>
    <w:rsid w:val="00FB0ECD"/>
    <w:rsid w:val="00FB1070"/>
    <w:rsid w:val="00FB1221"/>
    <w:rsid w:val="00FB17D2"/>
    <w:rsid w:val="00FB24DA"/>
    <w:rsid w:val="00FB31F6"/>
    <w:rsid w:val="00FB355E"/>
    <w:rsid w:val="00FB3A3F"/>
    <w:rsid w:val="00FB3DB2"/>
    <w:rsid w:val="00FB4A84"/>
    <w:rsid w:val="00FB4BDA"/>
    <w:rsid w:val="00FB67F3"/>
    <w:rsid w:val="00FB6AC9"/>
    <w:rsid w:val="00FB7318"/>
    <w:rsid w:val="00FC0509"/>
    <w:rsid w:val="00FC144F"/>
    <w:rsid w:val="00FC1745"/>
    <w:rsid w:val="00FC2023"/>
    <w:rsid w:val="00FC2736"/>
    <w:rsid w:val="00FC32DB"/>
    <w:rsid w:val="00FC3933"/>
    <w:rsid w:val="00FC4C28"/>
    <w:rsid w:val="00FC560E"/>
    <w:rsid w:val="00FC64C9"/>
    <w:rsid w:val="00FC68D6"/>
    <w:rsid w:val="00FC7E2A"/>
    <w:rsid w:val="00FC7F82"/>
    <w:rsid w:val="00FD0B3D"/>
    <w:rsid w:val="00FD150E"/>
    <w:rsid w:val="00FD1D37"/>
    <w:rsid w:val="00FD3CED"/>
    <w:rsid w:val="00FD4BAE"/>
    <w:rsid w:val="00FD4CA7"/>
    <w:rsid w:val="00FD4D20"/>
    <w:rsid w:val="00FD4EA3"/>
    <w:rsid w:val="00FD517A"/>
    <w:rsid w:val="00FD6964"/>
    <w:rsid w:val="00FE1BA9"/>
    <w:rsid w:val="00FE1C05"/>
    <w:rsid w:val="00FE325E"/>
    <w:rsid w:val="00FE36C5"/>
    <w:rsid w:val="00FE39C9"/>
    <w:rsid w:val="00FE4536"/>
    <w:rsid w:val="00FE5C4F"/>
    <w:rsid w:val="00FE759A"/>
    <w:rsid w:val="00FF00AC"/>
    <w:rsid w:val="00FF0A5D"/>
    <w:rsid w:val="00FF1FE6"/>
    <w:rsid w:val="00FF30C6"/>
    <w:rsid w:val="00FF39C9"/>
    <w:rsid w:val="00FF602B"/>
    <w:rsid w:val="00FF7215"/>
    <w:rsid w:val="00FF7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0A0C2CE"/>
  <w15:docId w15:val="{D1EA8044-BE3E-EB42-A49C-A3789BFE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14F"/>
    <w:rPr>
      <w:sz w:val="24"/>
      <w:szCs w:val="24"/>
    </w:rPr>
  </w:style>
  <w:style w:type="paragraph" w:styleId="Heading1">
    <w:name w:val="heading 1"/>
    <w:basedOn w:val="HeadingOne"/>
    <w:next w:val="BodyText"/>
    <w:link w:val="Heading1Char"/>
    <w:uiPriority w:val="9"/>
    <w:qFormat/>
    <w:rsid w:val="00C66FCC"/>
    <w:pPr>
      <w:spacing w:before="360"/>
      <w:jc w:val="left"/>
      <w:outlineLvl w:val="0"/>
    </w:pPr>
    <w:rPr>
      <w:rFonts w:ascii="Aptos" w:hAnsi="Aptos" w:cs="Arial"/>
      <w:b w:val="0"/>
      <w:smallCaps w:val="0"/>
      <w:color w:val="244061" w:themeColor="accent1" w:themeShade="80"/>
      <w:sz w:val="44"/>
      <w:szCs w:val="36"/>
    </w:rPr>
  </w:style>
  <w:style w:type="paragraph" w:styleId="Heading2">
    <w:name w:val="heading 2"/>
    <w:basedOn w:val="Normal"/>
    <w:next w:val="Normal"/>
    <w:link w:val="Heading2Char"/>
    <w:uiPriority w:val="9"/>
    <w:qFormat/>
    <w:rsid w:val="00C66FCC"/>
    <w:pPr>
      <w:keepNext/>
      <w:spacing w:after="60" w:line="276" w:lineRule="auto"/>
      <w:outlineLvl w:val="1"/>
    </w:pPr>
    <w:rPr>
      <w:rFonts w:ascii="Aptos" w:hAnsi="Aptos" w:cs="Arial"/>
      <w:b/>
      <w:bCs/>
      <w:iCs/>
      <w:color w:val="000000" w:themeColor="text1"/>
      <w:sz w:val="28"/>
      <w:szCs w:val="28"/>
    </w:rPr>
  </w:style>
  <w:style w:type="paragraph" w:styleId="Heading3">
    <w:name w:val="heading 3"/>
    <w:basedOn w:val="Normal"/>
    <w:next w:val="Normal"/>
    <w:link w:val="Heading3Char"/>
    <w:qFormat/>
    <w:rsid w:val="00C66FCC"/>
    <w:pPr>
      <w:keepNext/>
      <w:spacing w:line="276" w:lineRule="auto"/>
      <w:outlineLvl w:val="2"/>
    </w:pPr>
    <w:rPr>
      <w:rFonts w:ascii="Aptos" w:hAnsi="Aptos" w:cs="Arial"/>
      <w:b/>
      <w:bCs/>
      <w:color w:val="244061" w:themeColor="accent1" w:themeShade="80"/>
    </w:rPr>
  </w:style>
  <w:style w:type="paragraph" w:styleId="Heading4">
    <w:name w:val="heading 4"/>
    <w:basedOn w:val="Normal"/>
    <w:next w:val="Normal"/>
    <w:link w:val="Heading4Char"/>
    <w:qFormat/>
    <w:rsid w:val="00AC11B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AC11B8"/>
    <w:pPr>
      <w:spacing w:before="240" w:after="60"/>
      <w:outlineLvl w:val="4"/>
    </w:pPr>
    <w:rPr>
      <w:rFonts w:ascii="Calibri" w:hAnsi="Calibri"/>
      <w:b/>
      <w:bCs/>
      <w:i/>
      <w:iCs/>
      <w:sz w:val="26"/>
      <w:szCs w:val="26"/>
    </w:rPr>
  </w:style>
  <w:style w:type="paragraph" w:styleId="Heading7">
    <w:name w:val="heading 7"/>
    <w:basedOn w:val="Normal"/>
    <w:next w:val="Normal"/>
    <w:link w:val="Heading7Char"/>
    <w:semiHidden/>
    <w:unhideWhenUsed/>
    <w:qFormat/>
    <w:rsid w:val="005A77E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1B03"/>
    <w:pPr>
      <w:tabs>
        <w:tab w:val="right" w:pos="9360"/>
      </w:tabs>
    </w:pPr>
    <w:rPr>
      <w:rFonts w:ascii="Arial" w:hAnsi="Arial"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C1CA0"/>
    <w:rPr>
      <w:rFonts w:asciiTheme="minorHAnsi" w:hAnsiTheme="minorHAnsi"/>
      <w:b/>
      <w:bCs/>
      <w:smallCaps/>
      <w:sz w:val="22"/>
      <w:szCs w:val="22"/>
    </w:rPr>
  </w:style>
  <w:style w:type="character" w:styleId="PageNumber">
    <w:name w:val="page number"/>
    <w:basedOn w:val="DefaultParagraphFont"/>
    <w:rsid w:val="00BE111C"/>
  </w:style>
  <w:style w:type="table" w:customStyle="1" w:styleId="Table">
    <w:name w:val="Table"/>
    <w:basedOn w:val="TableNormal"/>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E21FFE"/>
    <w:pPr>
      <w:spacing w:before="360" w:after="360"/>
    </w:pPr>
    <w:rPr>
      <w:rFonts w:asciiTheme="minorHAnsi" w:hAnsiTheme="minorHAnsi"/>
      <w:b/>
      <w:bCs/>
      <w:caps/>
      <w:sz w:val="22"/>
      <w:szCs w:val="22"/>
      <w:u w:val="single"/>
    </w:rPr>
  </w:style>
  <w:style w:type="character" w:styleId="Hyperlink">
    <w:name w:val="Hyperlink"/>
    <w:basedOn w:val="DefaultParagraphFont"/>
    <w:uiPriority w:val="99"/>
    <w:rsid w:val="00D622E4"/>
    <w:rPr>
      <w:color w:val="0000FF"/>
      <w:u w:val="single"/>
    </w:rPr>
  </w:style>
  <w:style w:type="paragraph" w:styleId="ListBullet">
    <w:name w:val="List Bullet"/>
    <w:basedOn w:val="Normal"/>
    <w:rsid w:val="00C273D4"/>
    <w:pPr>
      <w:numPr>
        <w:numId w:val="1"/>
      </w:numPr>
      <w:spacing w:after="120"/>
    </w:pPr>
  </w:style>
  <w:style w:type="paragraph" w:customStyle="1" w:styleId="Tabletext">
    <w:name w:val="Table text"/>
    <w:basedOn w:val="Normal"/>
    <w:rsid w:val="00F15B63"/>
    <w:pPr>
      <w:spacing w:before="40" w:after="40"/>
    </w:pPr>
    <w:rPr>
      <w:rFonts w:ascii="Arial" w:hAnsi="Arial"/>
      <w:sz w:val="20"/>
    </w:rPr>
  </w:style>
  <w:style w:type="paragraph" w:styleId="BodyText">
    <w:name w:val="Body Text"/>
    <w:basedOn w:val="Normal"/>
    <w:link w:val="BodyTextChar"/>
    <w:rsid w:val="00C273D4"/>
    <w:pPr>
      <w:spacing w:after="160"/>
    </w:pPr>
  </w:style>
  <w:style w:type="paragraph" w:customStyle="1" w:styleId="TableHead">
    <w:name w:val="Table Head"/>
    <w:basedOn w:val="Normal"/>
    <w:rsid w:val="009F70EA"/>
    <w:pPr>
      <w:spacing w:before="40" w:after="40"/>
      <w:jc w:val="center"/>
    </w:pPr>
    <w:rPr>
      <w:rFonts w:ascii="Arial" w:hAnsi="Arial"/>
      <w:b/>
      <w:sz w:val="20"/>
    </w:rPr>
  </w:style>
  <w:style w:type="paragraph" w:styleId="Caption">
    <w:name w:val="caption"/>
    <w:basedOn w:val="Normal"/>
    <w:next w:val="Normal"/>
    <w:qFormat/>
    <w:rsid w:val="00C13836"/>
    <w:pPr>
      <w:keepNext/>
      <w:spacing w:after="120"/>
      <w:jc w:val="center"/>
    </w:pPr>
    <w:rPr>
      <w:rFonts w:ascii="Arial" w:hAnsi="Arial"/>
      <w:b/>
      <w:bCs/>
      <w:szCs w:val="20"/>
    </w:rPr>
  </w:style>
  <w:style w:type="paragraph" w:customStyle="1" w:styleId="Tablebullet">
    <w:name w:val="Table bullet"/>
    <w:basedOn w:val="Tabletext"/>
    <w:rsid w:val="00B65B53"/>
    <w:pPr>
      <w:numPr>
        <w:numId w:val="2"/>
      </w:numPr>
    </w:pPr>
  </w:style>
  <w:style w:type="paragraph" w:styleId="BalloonText">
    <w:name w:val="Balloon Text"/>
    <w:basedOn w:val="Normal"/>
    <w:semiHidden/>
    <w:rsid w:val="00F515A9"/>
    <w:rPr>
      <w:rFonts w:ascii="Tahoma" w:hAnsi="Tahoma" w:cs="Tahoma"/>
      <w:sz w:val="16"/>
      <w:szCs w:val="16"/>
    </w:rPr>
  </w:style>
  <w:style w:type="paragraph" w:customStyle="1" w:styleId="HeaderTitle">
    <w:name w:val="HeaderTitle"/>
    <w:basedOn w:val="Normal"/>
    <w:rsid w:val="007715DC"/>
    <w:rPr>
      <w:rFonts w:ascii="Verdana" w:hAnsi="Verdana" w:cs="Arial"/>
      <w:b/>
      <w:caps/>
      <w:color w:val="FFFFFF"/>
      <w:sz w:val="28"/>
      <w:szCs w:val="28"/>
      <w:lang w:val="fr-FR"/>
    </w:rPr>
  </w:style>
  <w:style w:type="paragraph" w:customStyle="1" w:styleId="HeaderSubTitle">
    <w:name w:val="HeaderSubTitle"/>
    <w:basedOn w:val="Normal"/>
    <w:rsid w:val="007715DC"/>
    <w:rPr>
      <w:rFonts w:ascii="Arial" w:hAnsi="Arial" w:cs="Arial"/>
      <w:b/>
      <w:color w:val="FFFFFF"/>
      <w:lang w:val="fr-FR"/>
    </w:rPr>
  </w:style>
  <w:style w:type="paragraph" w:styleId="Title">
    <w:name w:val="Title"/>
    <w:basedOn w:val="Normal"/>
    <w:link w:val="TitleChar"/>
    <w:uiPriority w:val="10"/>
    <w:qFormat/>
    <w:rsid w:val="007715DC"/>
    <w:pPr>
      <w:spacing w:before="240" w:after="60"/>
      <w:jc w:val="center"/>
      <w:outlineLvl w:val="0"/>
    </w:pPr>
    <w:rPr>
      <w:rFonts w:ascii="Arial" w:hAnsi="Arial" w:cs="Arial"/>
      <w:b/>
      <w:bCs/>
      <w:color w:val="FFFFFF"/>
      <w:kern w:val="28"/>
      <w:sz w:val="44"/>
      <w:szCs w:val="32"/>
    </w:rPr>
  </w:style>
  <w:style w:type="paragraph" w:customStyle="1" w:styleId="FooterTitle">
    <w:name w:val="FooterTitle"/>
    <w:link w:val="FooterTitleChar"/>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rsid w:val="007715DC"/>
    <w:rPr>
      <w:rFonts w:ascii="Arial" w:hAnsi="Arial"/>
    </w:rPr>
  </w:style>
  <w:style w:type="character" w:customStyle="1" w:styleId="HeaderChar">
    <w:name w:val="Header Char"/>
    <w:basedOn w:val="DefaultParagraphFont"/>
    <w:link w:val="Header"/>
    <w:uiPriority w:val="99"/>
    <w:rsid w:val="007B1B03"/>
    <w:rPr>
      <w:rFonts w:ascii="Arial" w:hAnsi="Arial" w:cs="Arial"/>
      <w:b/>
      <w:color w:val="000080"/>
      <w:lang w:val="en-US" w:eastAsia="en-US" w:bidi="ar-SA"/>
    </w:rPr>
  </w:style>
  <w:style w:type="character" w:customStyle="1" w:styleId="FooterTitleChar">
    <w:name w:val="FooterTitle Char"/>
    <w:basedOn w:val="HeaderChar"/>
    <w:link w:val="FooterTitle"/>
    <w:rsid w:val="007715DC"/>
    <w:rPr>
      <w:rFonts w:ascii="Arial Bold" w:hAnsi="Arial Bold" w:cs="Arial"/>
      <w:b/>
      <w:color w:val="2E368F"/>
      <w:sz w:val="18"/>
      <w:szCs w:val="18"/>
      <w:lang w:val="en-US" w:eastAsia="en-US" w:bidi="ar-SA"/>
    </w:rPr>
  </w:style>
  <w:style w:type="paragraph" w:customStyle="1" w:styleId="Draft">
    <w:name w:val="Draft"/>
    <w:basedOn w:val="Header"/>
    <w:link w:val="DraftChar"/>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3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73D4"/>
    <w:pPr>
      <w:numPr>
        <w:numId w:val="3"/>
      </w:numPr>
      <w:tabs>
        <w:tab w:val="clear" w:pos="720"/>
      </w:tabs>
      <w:spacing w:after="120"/>
      <w:ind w:left="1080"/>
    </w:pPr>
  </w:style>
  <w:style w:type="character" w:customStyle="1" w:styleId="DraftChar">
    <w:name w:val="Draft Char"/>
    <w:basedOn w:val="HeaderChar"/>
    <w:link w:val="Draft"/>
    <w:rsid w:val="007B1B03"/>
    <w:rPr>
      <w:rFonts w:ascii="Verdana" w:hAnsi="Verdana" w:cs="Arial"/>
      <w:b/>
      <w:caps/>
      <w:color w:val="2E368F"/>
      <w:sz w:val="18"/>
      <w:szCs w:val="18"/>
      <w:lang w:val="en-US" w:eastAsia="en-US" w:bidi="ar-SA"/>
    </w:rPr>
  </w:style>
  <w:style w:type="paragraph" w:customStyle="1" w:styleId="Report">
    <w:name w:val="Report"/>
    <w:basedOn w:val="Heading1"/>
    <w:rsid w:val="00D81CB6"/>
    <w:rPr>
      <w:rFonts w:ascii="Verdana" w:hAnsi="Verdana"/>
      <w:smallCaps/>
      <w:sz w:val="56"/>
      <w:szCs w:val="56"/>
    </w:rPr>
  </w:style>
  <w:style w:type="numbering" w:styleId="1ai">
    <w:name w:val="Outline List 1"/>
    <w:basedOn w:val="NoList"/>
    <w:rsid w:val="00A279FB"/>
    <w:pPr>
      <w:numPr>
        <w:numId w:val="4"/>
      </w:numPr>
    </w:pPr>
  </w:style>
  <w:style w:type="paragraph" w:customStyle="1" w:styleId="Exercise">
    <w:name w:val="Exercise"/>
    <w:basedOn w:val="Report"/>
    <w:rsid w:val="00D81CB6"/>
    <w:rPr>
      <w:b/>
      <w:smallCaps w:val="0"/>
      <w:sz w:val="28"/>
      <w:szCs w:val="28"/>
    </w:rPr>
  </w:style>
  <w:style w:type="paragraph" w:customStyle="1" w:styleId="NormalList">
    <w:name w:val="Normal/List"/>
    <w:basedOn w:val="Normal"/>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basedOn w:val="DefaultParagraphFont"/>
    <w:link w:val="Heading3"/>
    <w:rsid w:val="00C66FCC"/>
    <w:rPr>
      <w:rFonts w:ascii="Aptos" w:hAnsi="Aptos" w:cs="Arial"/>
      <w:b/>
      <w:bCs/>
      <w:color w:val="244061" w:themeColor="accent1" w:themeShade="80"/>
      <w:sz w:val="24"/>
      <w:szCs w:val="24"/>
    </w:rPr>
  </w:style>
  <w:style w:type="paragraph" w:customStyle="1" w:styleId="EmailStyle45">
    <w:name w:val="EmailStyle45"/>
    <w:basedOn w:val="Exercise"/>
    <w:semiHidden/>
    <w:rsid w:val="00D81CB6"/>
    <w:pPr>
      <w:spacing w:before="3000"/>
    </w:pPr>
  </w:style>
  <w:style w:type="paragraph" w:styleId="Date">
    <w:name w:val="Date"/>
    <w:basedOn w:val="Normal"/>
    <w:next w:val="Normal"/>
    <w:rsid w:val="00D81CB6"/>
    <w:pPr>
      <w:spacing w:before="480"/>
      <w:jc w:val="center"/>
    </w:pPr>
    <w:rPr>
      <w:rFonts w:ascii="Verdana" w:hAnsi="Verdana"/>
      <w:b/>
      <w:color w:val="000080"/>
      <w:sz w:val="28"/>
      <w:szCs w:val="28"/>
    </w:rPr>
  </w:style>
  <w:style w:type="paragraph" w:customStyle="1" w:styleId="Subheading">
    <w:name w:val="Subheading"/>
    <w:basedOn w:val="Heading3"/>
    <w:rsid w:val="00DC4DE6"/>
    <w:rPr>
      <w:rFonts w:ascii="Arial Bold" w:hAnsi="Arial Bold"/>
    </w:rPr>
  </w:style>
  <w:style w:type="character" w:styleId="CommentReference">
    <w:name w:val="annotation reference"/>
    <w:basedOn w:val="DefaultParagraphFont"/>
    <w:uiPriority w:val="99"/>
    <w:semiHidden/>
    <w:rsid w:val="00B6605B"/>
    <w:rPr>
      <w:sz w:val="16"/>
      <w:szCs w:val="16"/>
    </w:rPr>
  </w:style>
  <w:style w:type="paragraph" w:styleId="CommentText">
    <w:name w:val="annotation text"/>
    <w:basedOn w:val="Normal"/>
    <w:link w:val="CommentTextChar"/>
    <w:uiPriority w:val="99"/>
    <w:semiHidden/>
    <w:rsid w:val="00B6605B"/>
    <w:rPr>
      <w:sz w:val="20"/>
      <w:szCs w:val="20"/>
    </w:rPr>
  </w:style>
  <w:style w:type="paragraph" w:styleId="CommentSubject">
    <w:name w:val="annotation subject"/>
    <w:basedOn w:val="CommentText"/>
    <w:next w:val="CommentText"/>
    <w:semiHidden/>
    <w:rsid w:val="00B6605B"/>
    <w:rPr>
      <w:b/>
      <w:bCs/>
    </w:rPr>
  </w:style>
  <w:style w:type="paragraph" w:customStyle="1" w:styleId="Contents">
    <w:name w:val="Contents"/>
    <w:basedOn w:val="BodyText"/>
    <w:rsid w:val="00A859C1"/>
    <w:pPr>
      <w:jc w:val="center"/>
    </w:pPr>
    <w:rPr>
      <w:rFonts w:ascii="Arial Bold" w:hAnsi="Arial Bold"/>
      <w:b/>
      <w:smallCaps/>
      <w:color w:val="000080"/>
      <w:sz w:val="38"/>
      <w:szCs w:val="38"/>
    </w:rPr>
  </w:style>
  <w:style w:type="paragraph" w:customStyle="1" w:styleId="ListBulletLast">
    <w:name w:val="List Bullet Last"/>
    <w:basedOn w:val="ListBullet"/>
    <w:rsid w:val="00C273D4"/>
  </w:style>
  <w:style w:type="paragraph" w:customStyle="1" w:styleId="HSEEPBodyText">
    <w:name w:val="HSEEP Body Text"/>
    <w:link w:val="HSEEPBodyTextChar"/>
    <w:rsid w:val="00FB3928"/>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FB3928"/>
    <w:rPr>
      <w:rFonts w:cs="Arial"/>
      <w:bCs/>
      <w:kern w:val="24"/>
      <w:sz w:val="24"/>
      <w:szCs w:val="24"/>
      <w:lang w:val="en-US" w:eastAsia="en-US" w:bidi="ar-SA"/>
    </w:rPr>
  </w:style>
  <w:style w:type="paragraph" w:customStyle="1" w:styleId="HSEEPBullet">
    <w:name w:val="HSEEP Bullet"/>
    <w:basedOn w:val="Normal"/>
    <w:rsid w:val="00FB3928"/>
    <w:pPr>
      <w:spacing w:before="120" w:after="120"/>
    </w:pPr>
    <w:rPr>
      <w:szCs w:val="20"/>
    </w:rPr>
  </w:style>
  <w:style w:type="paragraph" w:customStyle="1" w:styleId="numbers1">
    <w:name w:val="numbers1"/>
    <w:rsid w:val="00C42AD4"/>
    <w:pPr>
      <w:numPr>
        <w:numId w:val="5"/>
      </w:numPr>
      <w:spacing w:before="120" w:after="240"/>
    </w:pPr>
    <w:rPr>
      <w:sz w:val="24"/>
      <w:szCs w:val="24"/>
    </w:rPr>
  </w:style>
  <w:style w:type="paragraph" w:styleId="NormalWeb">
    <w:name w:val="Normal (Web)"/>
    <w:basedOn w:val="Normal"/>
    <w:uiPriority w:val="99"/>
    <w:rsid w:val="00895D6F"/>
  </w:style>
  <w:style w:type="paragraph" w:customStyle="1" w:styleId="DPPBullet-ss">
    <w:name w:val="DPP:Bullet-ss"/>
    <w:rsid w:val="00895D6F"/>
    <w:pPr>
      <w:numPr>
        <w:numId w:val="6"/>
      </w:numPr>
    </w:pPr>
    <w:rPr>
      <w:sz w:val="24"/>
    </w:rPr>
  </w:style>
  <w:style w:type="character" w:styleId="Emphasis">
    <w:name w:val="Emphasis"/>
    <w:basedOn w:val="DefaultParagraphFont"/>
    <w:qFormat/>
    <w:rsid w:val="00895D6F"/>
    <w:rPr>
      <w:i/>
      <w:iCs/>
    </w:rPr>
  </w:style>
  <w:style w:type="paragraph" w:customStyle="1" w:styleId="HSEEPHeaderFooter">
    <w:name w:val="HSEEP Header / Footer"/>
    <w:link w:val="HSEEPHeaderFooterChar"/>
    <w:rsid w:val="00743B29"/>
    <w:rPr>
      <w:rFonts w:ascii="Arial" w:hAnsi="Arial" w:cs="Arial"/>
      <w:bCs/>
      <w:smallCaps/>
      <w:kern w:val="24"/>
      <w:sz w:val="18"/>
      <w:szCs w:val="18"/>
    </w:rPr>
  </w:style>
  <w:style w:type="paragraph" w:styleId="FootnoteText">
    <w:name w:val="footnote text"/>
    <w:basedOn w:val="Normal"/>
    <w:link w:val="FootnoteTextChar"/>
    <w:uiPriority w:val="99"/>
    <w:qFormat/>
    <w:rsid w:val="00743B29"/>
    <w:rPr>
      <w:sz w:val="20"/>
      <w:szCs w:val="20"/>
    </w:rPr>
  </w:style>
  <w:style w:type="character" w:styleId="FootnoteReference">
    <w:name w:val="footnote reference"/>
    <w:basedOn w:val="DefaultParagraphFont"/>
    <w:uiPriority w:val="99"/>
    <w:qFormat/>
    <w:rsid w:val="00743B29"/>
    <w:rPr>
      <w:vertAlign w:val="superscript"/>
    </w:rPr>
  </w:style>
  <w:style w:type="character" w:customStyle="1" w:styleId="HSEEPHeaderFooterChar">
    <w:name w:val="HSEEP Header / Footer Char"/>
    <w:basedOn w:val="DefaultParagraphFont"/>
    <w:link w:val="HSEEPHeaderFooter"/>
    <w:rsid w:val="00743B29"/>
    <w:rPr>
      <w:rFonts w:ascii="Arial" w:hAnsi="Arial" w:cs="Arial"/>
      <w:bCs/>
      <w:smallCaps/>
      <w:kern w:val="24"/>
      <w:sz w:val="18"/>
      <w:szCs w:val="18"/>
      <w:lang w:val="en-US" w:eastAsia="en-US" w:bidi="ar-SA"/>
    </w:rPr>
  </w:style>
  <w:style w:type="paragraph" w:customStyle="1" w:styleId="DPPTerms">
    <w:name w:val="DPP:Terms"/>
    <w:rsid w:val="00191130"/>
    <w:pPr>
      <w:ind w:left="1872" w:hanging="1872"/>
    </w:pPr>
    <w:rPr>
      <w:sz w:val="24"/>
    </w:rPr>
  </w:style>
  <w:style w:type="paragraph" w:customStyle="1" w:styleId="DPPTerms-start">
    <w:name w:val="DPP:Terms-start"/>
    <w:basedOn w:val="DPPTerms"/>
    <w:rsid w:val="00191130"/>
    <w:pPr>
      <w:keepNext/>
      <w:spacing w:before="180"/>
    </w:pPr>
  </w:style>
  <w:style w:type="paragraph" w:customStyle="1" w:styleId="Agenda1">
    <w:name w:val="Agenda 1"/>
    <w:rsid w:val="00191130"/>
    <w:pPr>
      <w:tabs>
        <w:tab w:val="right" w:pos="2160"/>
        <w:tab w:val="left" w:pos="2340"/>
        <w:tab w:val="left" w:pos="3600"/>
        <w:tab w:val="right" w:pos="4410"/>
        <w:tab w:val="left" w:pos="4860"/>
      </w:tabs>
      <w:spacing w:before="360"/>
      <w:ind w:left="1080" w:right="1080"/>
    </w:pPr>
    <w:rPr>
      <w:rFonts w:ascii="Albertus Medium" w:hAnsi="Albertus Medium"/>
      <w:b/>
      <w:sz w:val="26"/>
    </w:rPr>
  </w:style>
  <w:style w:type="paragraph" w:customStyle="1" w:styleId="Definition">
    <w:name w:val="Definition"/>
    <w:basedOn w:val="Normal"/>
    <w:rsid w:val="00ED7AC1"/>
    <w:pPr>
      <w:spacing w:before="60" w:after="100"/>
      <w:jc w:val="both"/>
    </w:pPr>
  </w:style>
  <w:style w:type="paragraph" w:customStyle="1" w:styleId="MSCEMPBullets">
    <w:name w:val="MS CEMP Bullets"/>
    <w:basedOn w:val="Normal"/>
    <w:rsid w:val="00076E3E"/>
    <w:pPr>
      <w:tabs>
        <w:tab w:val="num" w:pos="720"/>
      </w:tabs>
      <w:ind w:left="720" w:hanging="360"/>
    </w:pPr>
    <w:rPr>
      <w:szCs w:val="20"/>
    </w:rPr>
  </w:style>
  <w:style w:type="paragraph" w:customStyle="1" w:styleId="bullet-6pt-after">
    <w:name w:val="bullet-6pt-after"/>
    <w:basedOn w:val="Normal"/>
    <w:rsid w:val="00BE5DA9"/>
    <w:pPr>
      <w:tabs>
        <w:tab w:val="num" w:pos="720"/>
        <w:tab w:val="left" w:pos="1440"/>
      </w:tabs>
      <w:suppressAutoHyphens/>
      <w:spacing w:after="120"/>
      <w:ind w:left="720" w:hanging="360"/>
      <w:jc w:val="both"/>
    </w:pPr>
    <w:rPr>
      <w:szCs w:val="20"/>
    </w:rPr>
  </w:style>
  <w:style w:type="paragraph" w:customStyle="1" w:styleId="DPPListing-bold">
    <w:name w:val="DPP:Listing-bold"/>
    <w:rsid w:val="00CD7E1D"/>
    <w:pPr>
      <w:widowControl w:val="0"/>
      <w:numPr>
        <w:numId w:val="7"/>
      </w:numPr>
      <w:adjustRightInd w:val="0"/>
      <w:spacing w:after="120" w:line="360" w:lineRule="atLeast"/>
      <w:jc w:val="both"/>
      <w:textAlignment w:val="baseline"/>
    </w:pPr>
    <w:rPr>
      <w:sz w:val="24"/>
    </w:rPr>
  </w:style>
  <w:style w:type="paragraph" w:customStyle="1" w:styleId="DPPParas">
    <w:name w:val="DPP:Paras"/>
    <w:rsid w:val="00CD7E1D"/>
    <w:pPr>
      <w:widowControl w:val="0"/>
      <w:adjustRightInd w:val="0"/>
      <w:spacing w:before="60" w:after="180" w:line="360" w:lineRule="atLeast"/>
      <w:jc w:val="both"/>
      <w:textAlignment w:val="baseline"/>
    </w:pPr>
    <w:rPr>
      <w:sz w:val="24"/>
    </w:rPr>
  </w:style>
  <w:style w:type="paragraph" w:customStyle="1" w:styleId="DPPBullet">
    <w:name w:val="DPP:Bullet"/>
    <w:rsid w:val="00CD7E1D"/>
    <w:pPr>
      <w:widowControl w:val="0"/>
      <w:numPr>
        <w:numId w:val="8"/>
      </w:numPr>
      <w:tabs>
        <w:tab w:val="left" w:pos="1440"/>
      </w:tabs>
      <w:suppressAutoHyphens/>
      <w:adjustRightInd w:val="0"/>
      <w:spacing w:after="120" w:line="360" w:lineRule="atLeast"/>
      <w:jc w:val="both"/>
      <w:textAlignment w:val="baseline"/>
    </w:pPr>
    <w:rPr>
      <w:sz w:val="24"/>
    </w:rPr>
  </w:style>
  <w:style w:type="paragraph" w:customStyle="1" w:styleId="DPPQuestions1">
    <w:name w:val="DPP:Questions1"/>
    <w:rsid w:val="000D571F"/>
    <w:pPr>
      <w:tabs>
        <w:tab w:val="left" w:pos="432"/>
      </w:tabs>
      <w:adjustRightInd w:val="0"/>
      <w:spacing w:before="120" w:after="120" w:line="360" w:lineRule="atLeast"/>
      <w:ind w:left="446" w:hanging="446"/>
      <w:jc w:val="both"/>
      <w:textAlignment w:val="baseline"/>
    </w:pPr>
    <w:rPr>
      <w:sz w:val="24"/>
    </w:rPr>
  </w:style>
  <w:style w:type="paragraph" w:customStyle="1" w:styleId="DPPStats">
    <w:name w:val="DPP:Stats"/>
    <w:rsid w:val="00EC08FC"/>
    <w:pPr>
      <w:tabs>
        <w:tab w:val="right" w:leader="dot" w:pos="8640"/>
        <w:tab w:val="right" w:pos="9180"/>
      </w:tabs>
      <w:ind w:left="1080" w:hanging="360"/>
    </w:pPr>
    <w:rPr>
      <w:sz w:val="24"/>
    </w:rPr>
  </w:style>
  <w:style w:type="paragraph" w:customStyle="1" w:styleId="dppparas0">
    <w:name w:val="dppparas"/>
    <w:basedOn w:val="Normal"/>
    <w:uiPriority w:val="99"/>
    <w:rsid w:val="00EE5154"/>
    <w:pPr>
      <w:spacing w:before="60" w:after="180" w:line="360" w:lineRule="atLeast"/>
      <w:jc w:val="both"/>
    </w:pPr>
  </w:style>
  <w:style w:type="character" w:styleId="Strong">
    <w:name w:val="Strong"/>
    <w:basedOn w:val="DefaultParagraphFont"/>
    <w:qFormat/>
    <w:rsid w:val="00EE5154"/>
    <w:rPr>
      <w:b/>
      <w:bCs/>
    </w:rPr>
  </w:style>
  <w:style w:type="paragraph" w:customStyle="1" w:styleId="dppparas00">
    <w:name w:val="dppparas0"/>
    <w:basedOn w:val="Normal"/>
    <w:rsid w:val="00EE5154"/>
    <w:pPr>
      <w:spacing w:before="60" w:after="180" w:line="360" w:lineRule="atLeast"/>
      <w:jc w:val="both"/>
    </w:pPr>
  </w:style>
  <w:style w:type="paragraph" w:customStyle="1" w:styleId="hseepbodytext0">
    <w:name w:val="hseepbodytext"/>
    <w:basedOn w:val="Normal"/>
    <w:rsid w:val="006B0C62"/>
    <w:pPr>
      <w:spacing w:before="120" w:after="120"/>
      <w:jc w:val="both"/>
    </w:pPr>
  </w:style>
  <w:style w:type="paragraph" w:styleId="DocumentMap">
    <w:name w:val="Document Map"/>
    <w:basedOn w:val="Normal"/>
    <w:semiHidden/>
    <w:rsid w:val="00175587"/>
    <w:pPr>
      <w:shd w:val="clear" w:color="auto" w:fill="000080"/>
    </w:pPr>
    <w:rPr>
      <w:rFonts w:ascii="Tahoma" w:hAnsi="Tahoma" w:cs="Tahoma"/>
      <w:sz w:val="20"/>
      <w:szCs w:val="20"/>
    </w:rPr>
  </w:style>
  <w:style w:type="character" w:styleId="FollowedHyperlink">
    <w:name w:val="FollowedHyperlink"/>
    <w:basedOn w:val="DefaultParagraphFont"/>
    <w:rsid w:val="00492AB3"/>
    <w:rPr>
      <w:color w:val="0000FF"/>
      <w:u w:val="single"/>
    </w:rPr>
  </w:style>
  <w:style w:type="character" w:styleId="HTMLCite">
    <w:name w:val="HTML Cite"/>
    <w:basedOn w:val="DefaultParagraphFont"/>
    <w:rsid w:val="00492AB3"/>
    <w:rPr>
      <w:i w:val="0"/>
      <w:iCs w:val="0"/>
    </w:rPr>
  </w:style>
  <w:style w:type="paragraph" w:customStyle="1" w:styleId="error">
    <w:name w:val="error"/>
    <w:basedOn w:val="Normal"/>
    <w:rsid w:val="00492AB3"/>
    <w:pPr>
      <w:spacing w:before="100" w:beforeAutospacing="1" w:after="100" w:afterAutospacing="1"/>
    </w:pPr>
    <w:rPr>
      <w:b/>
      <w:bCs/>
    </w:rPr>
  </w:style>
  <w:style w:type="paragraph" w:customStyle="1" w:styleId="references-small">
    <w:name w:val="references-small"/>
    <w:basedOn w:val="Normal"/>
    <w:rsid w:val="00492AB3"/>
    <w:pPr>
      <w:spacing w:before="100" w:beforeAutospacing="1" w:after="100" w:afterAutospacing="1"/>
    </w:pPr>
    <w:rPr>
      <w:sz w:val="22"/>
      <w:szCs w:val="22"/>
    </w:rPr>
  </w:style>
  <w:style w:type="paragraph" w:customStyle="1" w:styleId="references-2column">
    <w:name w:val="references-2column"/>
    <w:basedOn w:val="Normal"/>
    <w:rsid w:val="00492AB3"/>
    <w:pPr>
      <w:spacing w:before="100" w:beforeAutospacing="1" w:after="100" w:afterAutospacing="1"/>
    </w:pPr>
    <w:rPr>
      <w:sz w:val="22"/>
      <w:szCs w:val="22"/>
    </w:rPr>
  </w:style>
  <w:style w:type="paragraph" w:customStyle="1" w:styleId="same-bg">
    <w:name w:val="same-bg"/>
    <w:basedOn w:val="Normal"/>
    <w:rsid w:val="00492AB3"/>
    <w:pPr>
      <w:spacing w:before="100" w:beforeAutospacing="1" w:after="100" w:afterAutospacing="1"/>
    </w:pPr>
  </w:style>
  <w:style w:type="paragraph" w:customStyle="1" w:styleId="navbox-title">
    <w:name w:val="navbox-title"/>
    <w:basedOn w:val="Normal"/>
    <w:rsid w:val="00492AB3"/>
    <w:pPr>
      <w:shd w:val="clear" w:color="auto" w:fill="CCCCFF"/>
      <w:spacing w:before="100" w:beforeAutospacing="1" w:after="100" w:afterAutospacing="1"/>
      <w:jc w:val="center"/>
    </w:pPr>
  </w:style>
  <w:style w:type="paragraph" w:customStyle="1" w:styleId="navbox-abovebelow">
    <w:name w:val="navbox-abovebelow"/>
    <w:basedOn w:val="Normal"/>
    <w:rsid w:val="00492AB3"/>
    <w:pPr>
      <w:shd w:val="clear" w:color="auto" w:fill="DDDDFF"/>
      <w:spacing w:before="100" w:beforeAutospacing="1" w:after="100" w:afterAutospacing="1"/>
      <w:jc w:val="center"/>
    </w:pPr>
  </w:style>
  <w:style w:type="paragraph" w:customStyle="1" w:styleId="navbox-group">
    <w:name w:val="navbox-group"/>
    <w:basedOn w:val="Normal"/>
    <w:rsid w:val="00492AB3"/>
    <w:pPr>
      <w:shd w:val="clear" w:color="auto" w:fill="DDDDFF"/>
      <w:spacing w:before="100" w:beforeAutospacing="1" w:after="100" w:afterAutospacing="1"/>
      <w:jc w:val="right"/>
    </w:pPr>
    <w:rPr>
      <w:b/>
      <w:bCs/>
    </w:rPr>
  </w:style>
  <w:style w:type="paragraph" w:customStyle="1" w:styleId="navbox">
    <w:name w:val="navbox"/>
    <w:basedOn w:val="Normal"/>
    <w:rsid w:val="00492AB3"/>
    <w:pPr>
      <w:shd w:val="clear" w:color="auto" w:fill="FDFDFD"/>
      <w:spacing w:before="100" w:beforeAutospacing="1" w:after="100" w:afterAutospacing="1"/>
    </w:pPr>
  </w:style>
  <w:style w:type="paragraph" w:customStyle="1" w:styleId="navbox-subgroup">
    <w:name w:val="navbox-subgroup"/>
    <w:basedOn w:val="Normal"/>
    <w:rsid w:val="00492AB3"/>
    <w:pPr>
      <w:shd w:val="clear" w:color="auto" w:fill="FDFDFD"/>
      <w:spacing w:before="100" w:beforeAutospacing="1" w:after="100" w:afterAutospacing="1"/>
    </w:pPr>
  </w:style>
  <w:style w:type="paragraph" w:customStyle="1" w:styleId="navbox-list">
    <w:name w:val="navbox-list"/>
    <w:basedOn w:val="Normal"/>
    <w:rsid w:val="00492AB3"/>
    <w:pPr>
      <w:spacing w:before="100" w:beforeAutospacing="1" w:after="100" w:afterAutospacing="1"/>
    </w:pPr>
  </w:style>
  <w:style w:type="paragraph" w:customStyle="1" w:styleId="navbox-even">
    <w:name w:val="navbox-even"/>
    <w:basedOn w:val="Normal"/>
    <w:rsid w:val="00492AB3"/>
    <w:pPr>
      <w:shd w:val="clear" w:color="auto" w:fill="F7F7F7"/>
      <w:spacing w:before="100" w:beforeAutospacing="1" w:after="100" w:afterAutospacing="1"/>
    </w:pPr>
  </w:style>
  <w:style w:type="paragraph" w:customStyle="1" w:styleId="navbox-odd">
    <w:name w:val="navbox-odd"/>
    <w:basedOn w:val="Normal"/>
    <w:rsid w:val="00492AB3"/>
    <w:pPr>
      <w:spacing w:before="100" w:beforeAutospacing="1" w:after="100" w:afterAutospacing="1"/>
    </w:pPr>
  </w:style>
  <w:style w:type="paragraph" w:customStyle="1" w:styleId="infobox">
    <w:name w:val="info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color w:val="000000"/>
    </w:rPr>
  </w:style>
  <w:style w:type="paragraph" w:customStyle="1" w:styleId="notice">
    <w:name w:val="notice"/>
    <w:basedOn w:val="Normal"/>
    <w:rsid w:val="00492AB3"/>
    <w:pPr>
      <w:spacing w:before="240" w:after="240"/>
      <w:ind w:left="240" w:right="240"/>
    </w:pPr>
  </w:style>
  <w:style w:type="paragraph" w:customStyle="1" w:styleId="inchi-label">
    <w:name w:val="inchi-label"/>
    <w:basedOn w:val="Normal"/>
    <w:rsid w:val="00492AB3"/>
    <w:pPr>
      <w:spacing w:before="100" w:beforeAutospacing="1" w:after="100" w:afterAutospacing="1"/>
    </w:pPr>
    <w:rPr>
      <w:color w:val="AAAAAA"/>
    </w:rPr>
  </w:style>
  <w:style w:type="paragraph" w:customStyle="1" w:styleId="persondata-label">
    <w:name w:val="persondata-label"/>
    <w:basedOn w:val="Normal"/>
    <w:rsid w:val="00492AB3"/>
    <w:pPr>
      <w:spacing w:before="100" w:beforeAutospacing="1" w:after="100" w:afterAutospacing="1"/>
    </w:pPr>
    <w:rPr>
      <w:color w:val="AAAAAA"/>
    </w:rPr>
  </w:style>
  <w:style w:type="paragraph" w:customStyle="1" w:styleId="redirect-in-category">
    <w:name w:val="redirect-in-category"/>
    <w:basedOn w:val="Normal"/>
    <w:rsid w:val="00492AB3"/>
    <w:pPr>
      <w:spacing w:before="100" w:beforeAutospacing="1" w:after="100" w:afterAutospacing="1"/>
    </w:pPr>
    <w:rPr>
      <w:i/>
      <w:iCs/>
    </w:rPr>
  </w:style>
  <w:style w:type="paragraph" w:customStyle="1" w:styleId="allpagesredirect">
    <w:name w:val="allpagesredirect"/>
    <w:basedOn w:val="Normal"/>
    <w:rsid w:val="00492AB3"/>
    <w:pPr>
      <w:spacing w:before="100" w:beforeAutospacing="1" w:after="100" w:afterAutospacing="1"/>
    </w:pPr>
    <w:rPr>
      <w:i/>
      <w:iCs/>
    </w:rPr>
  </w:style>
  <w:style w:type="paragraph" w:customStyle="1" w:styleId="messagebox">
    <w:name w:val="message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after="240"/>
    </w:pPr>
  </w:style>
  <w:style w:type="paragraph" w:customStyle="1" w:styleId="ipa">
    <w:name w:val="ipa"/>
    <w:basedOn w:val="Normal"/>
    <w:rsid w:val="00492AB3"/>
    <w:pPr>
      <w:spacing w:before="100" w:beforeAutospacing="1" w:after="100" w:afterAutospacing="1"/>
    </w:pPr>
    <w:rPr>
      <w:rFonts w:ascii="Arial Unicode MS" w:hAnsi="Arial Unicode MS"/>
    </w:rPr>
  </w:style>
  <w:style w:type="paragraph" w:customStyle="1" w:styleId="unicode">
    <w:name w:val="unicode"/>
    <w:basedOn w:val="Normal"/>
    <w:rsid w:val="00492AB3"/>
    <w:pPr>
      <w:spacing w:before="100" w:beforeAutospacing="1" w:after="100" w:afterAutospacing="1"/>
    </w:pPr>
    <w:rPr>
      <w:rFonts w:ascii="inherit" w:hAnsi="inherit"/>
    </w:rPr>
  </w:style>
  <w:style w:type="paragraph" w:customStyle="1" w:styleId="latinx">
    <w:name w:val="latinx"/>
    <w:basedOn w:val="Normal"/>
    <w:rsid w:val="00492AB3"/>
    <w:pPr>
      <w:spacing w:before="100" w:beforeAutospacing="1" w:after="100" w:afterAutospacing="1"/>
    </w:pPr>
    <w:rPr>
      <w:rFonts w:ascii="inherit" w:hAnsi="inherit"/>
    </w:rPr>
  </w:style>
  <w:style w:type="paragraph" w:customStyle="1" w:styleId="polytonic">
    <w:name w:val="polytonic"/>
    <w:basedOn w:val="Normal"/>
    <w:rsid w:val="00492AB3"/>
    <w:pPr>
      <w:spacing w:before="100" w:beforeAutospacing="1" w:after="100" w:afterAutospacing="1"/>
    </w:pPr>
    <w:rPr>
      <w:rFonts w:ascii="inherit" w:hAnsi="inherit"/>
    </w:rPr>
  </w:style>
  <w:style w:type="paragraph" w:customStyle="1" w:styleId="mufi">
    <w:name w:val="mufi"/>
    <w:basedOn w:val="Normal"/>
    <w:rsid w:val="00492AB3"/>
    <w:pPr>
      <w:spacing w:before="100" w:beforeAutospacing="1" w:after="100" w:afterAutospacing="1"/>
    </w:pPr>
    <w:rPr>
      <w:rFonts w:ascii="ALPHA-Demo" w:hAnsi="ALPHA-Demo"/>
    </w:rPr>
  </w:style>
  <w:style w:type="paragraph" w:customStyle="1" w:styleId="hiddenstructure">
    <w:name w:val="hiddenstructure"/>
    <w:basedOn w:val="Normal"/>
    <w:rsid w:val="00492AB3"/>
    <w:pPr>
      <w:shd w:val="clear" w:color="auto" w:fill="00FF00"/>
      <w:spacing w:before="100" w:beforeAutospacing="1" w:after="100" w:afterAutospacing="1"/>
    </w:pPr>
    <w:rPr>
      <w:color w:val="FF0000"/>
    </w:rPr>
  </w:style>
  <w:style w:type="paragraph" w:customStyle="1" w:styleId="mw-plusminus-pos">
    <w:name w:val="mw-plusminus-pos"/>
    <w:basedOn w:val="Normal"/>
    <w:rsid w:val="00492AB3"/>
    <w:pPr>
      <w:spacing w:before="100" w:beforeAutospacing="1" w:after="100" w:afterAutospacing="1"/>
    </w:pPr>
    <w:rPr>
      <w:color w:val="006400"/>
    </w:rPr>
  </w:style>
  <w:style w:type="paragraph" w:customStyle="1" w:styleId="mw-plusminus-neg">
    <w:name w:val="mw-plusminus-neg"/>
    <w:basedOn w:val="Normal"/>
    <w:rsid w:val="00492AB3"/>
    <w:pPr>
      <w:spacing w:before="100" w:beforeAutospacing="1" w:after="100" w:afterAutospacing="1"/>
    </w:pPr>
    <w:rPr>
      <w:color w:val="8B0000"/>
    </w:rPr>
  </w:style>
  <w:style w:type="paragraph" w:customStyle="1" w:styleId="dablink">
    <w:name w:val="dablink"/>
    <w:basedOn w:val="Normal"/>
    <w:rsid w:val="00492AB3"/>
    <w:pPr>
      <w:spacing w:before="100" w:beforeAutospacing="1" w:after="100" w:afterAutospacing="1"/>
    </w:pPr>
    <w:rPr>
      <w:i/>
      <w:iCs/>
    </w:rPr>
  </w:style>
  <w:style w:type="paragraph" w:customStyle="1" w:styleId="geo-default">
    <w:name w:val="geo-default"/>
    <w:basedOn w:val="Normal"/>
    <w:rsid w:val="00492AB3"/>
    <w:pPr>
      <w:spacing w:before="100" w:beforeAutospacing="1" w:after="100" w:afterAutospacing="1"/>
    </w:pPr>
  </w:style>
  <w:style w:type="paragraph" w:customStyle="1" w:styleId="geo-nondefault">
    <w:name w:val="geo-nondefault"/>
    <w:basedOn w:val="Normal"/>
    <w:rsid w:val="00492AB3"/>
    <w:pPr>
      <w:spacing w:before="100" w:beforeAutospacing="1" w:after="100" w:afterAutospacing="1"/>
    </w:pPr>
    <w:rPr>
      <w:vanish/>
    </w:rPr>
  </w:style>
  <w:style w:type="paragraph" w:customStyle="1" w:styleId="geo-dms">
    <w:name w:val="geo-dms"/>
    <w:basedOn w:val="Normal"/>
    <w:rsid w:val="00492AB3"/>
    <w:pPr>
      <w:spacing w:before="100" w:beforeAutospacing="1" w:after="100" w:afterAutospacing="1"/>
    </w:pPr>
  </w:style>
  <w:style w:type="paragraph" w:customStyle="1" w:styleId="geo-dec">
    <w:name w:val="geo-dec"/>
    <w:basedOn w:val="Normal"/>
    <w:rsid w:val="00492AB3"/>
    <w:pPr>
      <w:spacing w:before="100" w:beforeAutospacing="1" w:after="100" w:afterAutospacing="1"/>
    </w:pPr>
  </w:style>
  <w:style w:type="paragraph" w:customStyle="1" w:styleId="geo-multi-punct">
    <w:name w:val="geo-multi-punct"/>
    <w:basedOn w:val="Normal"/>
    <w:rsid w:val="00492AB3"/>
    <w:pPr>
      <w:spacing w:before="100" w:beforeAutospacing="1" w:after="100" w:afterAutospacing="1"/>
    </w:pPr>
    <w:rPr>
      <w:vanish/>
    </w:rPr>
  </w:style>
  <w:style w:type="paragraph" w:customStyle="1" w:styleId="longitude">
    <w:name w:val="longitude"/>
    <w:basedOn w:val="Normal"/>
    <w:rsid w:val="00492AB3"/>
    <w:pPr>
      <w:spacing w:before="100" w:beforeAutospacing="1" w:after="100" w:afterAutospacing="1"/>
    </w:pPr>
  </w:style>
  <w:style w:type="paragraph" w:customStyle="1" w:styleId="latitude">
    <w:name w:val="latitude"/>
    <w:basedOn w:val="Normal"/>
    <w:rsid w:val="00492AB3"/>
    <w:pPr>
      <w:spacing w:before="100" w:beforeAutospacing="1" w:after="100" w:afterAutospacing="1"/>
    </w:pPr>
  </w:style>
  <w:style w:type="paragraph" w:customStyle="1" w:styleId="template-documentation">
    <w:name w:val="template-documentation"/>
    <w:basedOn w:val="Normal"/>
    <w:rsid w:val="00492AB3"/>
    <w:pPr>
      <w:pBdr>
        <w:top w:val="single" w:sz="8" w:space="5" w:color="AAAAAA"/>
        <w:left w:val="single" w:sz="8" w:space="5" w:color="AAAAAA"/>
        <w:bottom w:val="single" w:sz="8" w:space="5" w:color="AAAAAA"/>
        <w:right w:val="single" w:sz="8" w:space="5" w:color="AAAAAA"/>
      </w:pBdr>
      <w:shd w:val="clear" w:color="auto" w:fill="ECFCF4"/>
      <w:spacing w:before="240"/>
    </w:pPr>
  </w:style>
  <w:style w:type="paragraph" w:customStyle="1" w:styleId="diffchange">
    <w:name w:val="diffchange"/>
    <w:basedOn w:val="Normal"/>
    <w:rsid w:val="00492AB3"/>
    <w:pPr>
      <w:spacing w:before="100" w:beforeAutospacing="1" w:after="100" w:afterAutospacing="1"/>
    </w:pPr>
    <w:rPr>
      <w:b/>
      <w:bCs/>
    </w:rPr>
  </w:style>
  <w:style w:type="paragraph" w:customStyle="1" w:styleId="toccolours">
    <w:name w:val="toccolours"/>
    <w:basedOn w:val="Normal"/>
    <w:rsid w:val="00492AB3"/>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imbox">
    <w:name w:val="imbox"/>
    <w:basedOn w:val="Normal"/>
    <w:rsid w:val="00492AB3"/>
    <w:pPr>
      <w:spacing w:before="100" w:beforeAutospacing="1" w:after="100" w:afterAutospacing="1"/>
    </w:pPr>
  </w:style>
  <w:style w:type="paragraph" w:customStyle="1" w:styleId="tmbox">
    <w:name w:val="tmbox"/>
    <w:basedOn w:val="Normal"/>
    <w:rsid w:val="00492AB3"/>
    <w:pPr>
      <w:spacing w:before="100" w:beforeAutospacing="1" w:after="100" w:afterAutospacing="1"/>
    </w:pPr>
  </w:style>
  <w:style w:type="paragraph" w:customStyle="1" w:styleId="tocnumber">
    <w:name w:val="tocnumber"/>
    <w:basedOn w:val="Normal"/>
    <w:rsid w:val="00492AB3"/>
    <w:pPr>
      <w:spacing w:before="100" w:beforeAutospacing="1" w:after="100" w:afterAutospacing="1"/>
    </w:pPr>
  </w:style>
  <w:style w:type="paragraph" w:customStyle="1" w:styleId="toclevel-2">
    <w:name w:val="toclevel-2"/>
    <w:basedOn w:val="Normal"/>
    <w:rsid w:val="00492AB3"/>
    <w:pPr>
      <w:spacing w:before="100" w:beforeAutospacing="1" w:after="100" w:afterAutospacing="1"/>
    </w:pPr>
  </w:style>
  <w:style w:type="paragraph" w:customStyle="1" w:styleId="toclevel-3">
    <w:name w:val="toclevel-3"/>
    <w:basedOn w:val="Normal"/>
    <w:rsid w:val="00492AB3"/>
    <w:pPr>
      <w:spacing w:before="100" w:beforeAutospacing="1" w:after="100" w:afterAutospacing="1"/>
    </w:pPr>
  </w:style>
  <w:style w:type="paragraph" w:customStyle="1" w:styleId="toclevel-4">
    <w:name w:val="toclevel-4"/>
    <w:basedOn w:val="Normal"/>
    <w:rsid w:val="00492AB3"/>
    <w:pPr>
      <w:spacing w:before="100" w:beforeAutospacing="1" w:after="100" w:afterAutospacing="1"/>
    </w:pPr>
  </w:style>
  <w:style w:type="paragraph" w:customStyle="1" w:styleId="toclevel-5">
    <w:name w:val="toclevel-5"/>
    <w:basedOn w:val="Normal"/>
    <w:rsid w:val="00492AB3"/>
    <w:pPr>
      <w:spacing w:before="100" w:beforeAutospacing="1" w:after="100" w:afterAutospacing="1"/>
    </w:pPr>
  </w:style>
  <w:style w:type="paragraph" w:customStyle="1" w:styleId="toclevel-6">
    <w:name w:val="toclevel-6"/>
    <w:basedOn w:val="Normal"/>
    <w:rsid w:val="00492AB3"/>
    <w:pPr>
      <w:spacing w:before="100" w:beforeAutospacing="1" w:after="100" w:afterAutospacing="1"/>
    </w:pPr>
  </w:style>
  <w:style w:type="paragraph" w:customStyle="1" w:styleId="toclevel-7">
    <w:name w:val="toclevel-7"/>
    <w:basedOn w:val="Normal"/>
    <w:rsid w:val="00492AB3"/>
    <w:pPr>
      <w:spacing w:before="100" w:beforeAutospacing="1" w:after="100" w:afterAutospacing="1"/>
    </w:pPr>
  </w:style>
  <w:style w:type="paragraph" w:customStyle="1" w:styleId="plainlinksneverexpand">
    <w:name w:val="plainlinksneverexpand"/>
    <w:basedOn w:val="Normal"/>
    <w:rsid w:val="00492AB3"/>
    <w:pPr>
      <w:spacing w:before="100" w:beforeAutospacing="1" w:after="100" w:afterAutospacing="1"/>
    </w:pPr>
  </w:style>
  <w:style w:type="paragraph" w:customStyle="1" w:styleId="urlexpansion">
    <w:name w:val="urlexpansion"/>
    <w:basedOn w:val="Normal"/>
    <w:rsid w:val="00492AB3"/>
    <w:pPr>
      <w:spacing w:before="100" w:beforeAutospacing="1" w:after="100" w:afterAutospacing="1"/>
    </w:pPr>
  </w:style>
  <w:style w:type="paragraph" w:customStyle="1" w:styleId="navbox-title1">
    <w:name w:val="navbox-title1"/>
    <w:basedOn w:val="Normal"/>
    <w:rsid w:val="00492AB3"/>
    <w:pPr>
      <w:shd w:val="clear" w:color="auto" w:fill="DDDDFF"/>
      <w:spacing w:before="100" w:beforeAutospacing="1" w:after="100" w:afterAutospacing="1"/>
      <w:jc w:val="center"/>
    </w:pPr>
  </w:style>
  <w:style w:type="paragraph" w:customStyle="1" w:styleId="navbox-group1">
    <w:name w:val="navbox-group1"/>
    <w:basedOn w:val="Normal"/>
    <w:rsid w:val="00492AB3"/>
    <w:pPr>
      <w:shd w:val="clear" w:color="auto" w:fill="E6E6FF"/>
      <w:spacing w:before="100" w:beforeAutospacing="1" w:after="100" w:afterAutospacing="1"/>
      <w:jc w:val="right"/>
    </w:pPr>
    <w:rPr>
      <w:b/>
      <w:bCs/>
    </w:rPr>
  </w:style>
  <w:style w:type="paragraph" w:customStyle="1" w:styleId="navbox-abovebelow1">
    <w:name w:val="navbox-abovebelow1"/>
    <w:basedOn w:val="Normal"/>
    <w:rsid w:val="00492AB3"/>
    <w:pPr>
      <w:shd w:val="clear" w:color="auto" w:fill="E6E6FF"/>
      <w:spacing w:before="100" w:beforeAutospacing="1" w:after="100" w:afterAutospacing="1"/>
      <w:jc w:val="center"/>
    </w:pPr>
  </w:style>
  <w:style w:type="paragraph" w:customStyle="1" w:styleId="urlexpansion1">
    <w:name w:val="urlexpansion1"/>
    <w:basedOn w:val="Normal"/>
    <w:rsid w:val="00492AB3"/>
    <w:pPr>
      <w:spacing w:before="100" w:beforeAutospacing="1" w:after="100" w:afterAutospacing="1"/>
    </w:pPr>
    <w:rPr>
      <w:vanish/>
    </w:rPr>
  </w:style>
  <w:style w:type="paragraph" w:customStyle="1" w:styleId="imbox1">
    <w:name w:val="imbox1"/>
    <w:basedOn w:val="Normal"/>
    <w:rsid w:val="00492AB3"/>
    <w:pPr>
      <w:ind w:left="-120" w:right="-120"/>
    </w:pPr>
  </w:style>
  <w:style w:type="paragraph" w:customStyle="1" w:styleId="imbox2">
    <w:name w:val="imbox2"/>
    <w:basedOn w:val="Normal"/>
    <w:rsid w:val="00492AB3"/>
    <w:pPr>
      <w:ind w:left="-120" w:right="-120"/>
    </w:pPr>
  </w:style>
  <w:style w:type="paragraph" w:customStyle="1" w:styleId="imbox3">
    <w:name w:val="imbox3"/>
    <w:basedOn w:val="Normal"/>
    <w:rsid w:val="00492AB3"/>
    <w:pPr>
      <w:spacing w:before="80" w:after="80"/>
      <w:ind w:left="80" w:right="80"/>
    </w:pPr>
  </w:style>
  <w:style w:type="paragraph" w:customStyle="1" w:styleId="tmbox1">
    <w:name w:val="tmbox1"/>
    <w:basedOn w:val="Normal"/>
    <w:rsid w:val="00492AB3"/>
    <w:pPr>
      <w:spacing w:before="40" w:after="40"/>
      <w:ind w:left="40" w:right="40"/>
    </w:pPr>
  </w:style>
  <w:style w:type="paragraph" w:customStyle="1" w:styleId="tocnumber1">
    <w:name w:val="tocnumber1"/>
    <w:basedOn w:val="Normal"/>
    <w:rsid w:val="00492AB3"/>
    <w:pPr>
      <w:spacing w:before="100" w:beforeAutospacing="1" w:after="100" w:afterAutospacing="1"/>
    </w:pPr>
    <w:rPr>
      <w:vanish/>
    </w:rPr>
  </w:style>
  <w:style w:type="paragraph" w:customStyle="1" w:styleId="toclevel-21">
    <w:name w:val="toclevel-21"/>
    <w:basedOn w:val="Normal"/>
    <w:rsid w:val="00492AB3"/>
    <w:pPr>
      <w:spacing w:before="100" w:beforeAutospacing="1" w:after="100" w:afterAutospacing="1"/>
    </w:pPr>
    <w:rPr>
      <w:vanish/>
    </w:rPr>
  </w:style>
  <w:style w:type="paragraph" w:customStyle="1" w:styleId="toclevel-31">
    <w:name w:val="toclevel-31"/>
    <w:basedOn w:val="Normal"/>
    <w:rsid w:val="00492AB3"/>
    <w:pPr>
      <w:spacing w:before="100" w:beforeAutospacing="1" w:after="100" w:afterAutospacing="1"/>
    </w:pPr>
    <w:rPr>
      <w:vanish/>
    </w:rPr>
  </w:style>
  <w:style w:type="paragraph" w:customStyle="1" w:styleId="toclevel-41">
    <w:name w:val="toclevel-41"/>
    <w:basedOn w:val="Normal"/>
    <w:rsid w:val="00492AB3"/>
    <w:pPr>
      <w:spacing w:before="100" w:beforeAutospacing="1" w:after="100" w:afterAutospacing="1"/>
    </w:pPr>
    <w:rPr>
      <w:vanish/>
    </w:rPr>
  </w:style>
  <w:style w:type="paragraph" w:customStyle="1" w:styleId="toclevel-51">
    <w:name w:val="toclevel-51"/>
    <w:basedOn w:val="Normal"/>
    <w:rsid w:val="00492AB3"/>
    <w:pPr>
      <w:spacing w:before="100" w:beforeAutospacing="1" w:after="100" w:afterAutospacing="1"/>
    </w:pPr>
    <w:rPr>
      <w:vanish/>
    </w:rPr>
  </w:style>
  <w:style w:type="paragraph" w:customStyle="1" w:styleId="toclevel-61">
    <w:name w:val="toclevel-61"/>
    <w:basedOn w:val="Normal"/>
    <w:rsid w:val="00492AB3"/>
    <w:pPr>
      <w:spacing w:before="100" w:beforeAutospacing="1" w:after="100" w:afterAutospacing="1"/>
    </w:pPr>
    <w:rPr>
      <w:vanish/>
    </w:rPr>
  </w:style>
  <w:style w:type="paragraph" w:customStyle="1" w:styleId="toclevel-71">
    <w:name w:val="toclevel-71"/>
    <w:basedOn w:val="Normal"/>
    <w:rsid w:val="00492AB3"/>
    <w:pPr>
      <w:spacing w:before="100" w:beforeAutospacing="1" w:after="100" w:afterAutospacing="1"/>
    </w:pPr>
    <w:rPr>
      <w:vanish/>
    </w:rPr>
  </w:style>
  <w:style w:type="character" w:customStyle="1" w:styleId="editsection">
    <w:name w:val="editsection"/>
    <w:basedOn w:val="DefaultParagraphFont"/>
    <w:rsid w:val="00492AB3"/>
  </w:style>
  <w:style w:type="character" w:customStyle="1" w:styleId="mw-headline">
    <w:name w:val="mw-headline"/>
    <w:basedOn w:val="DefaultParagraphFont"/>
    <w:rsid w:val="00492AB3"/>
  </w:style>
  <w:style w:type="paragraph" w:customStyle="1" w:styleId="Default">
    <w:name w:val="Default"/>
    <w:rsid w:val="00C156E3"/>
    <w:pPr>
      <w:autoSpaceDE w:val="0"/>
      <w:autoSpaceDN w:val="0"/>
      <w:adjustRightInd w:val="0"/>
    </w:pPr>
    <w:rPr>
      <w:color w:val="000000"/>
      <w:sz w:val="24"/>
      <w:szCs w:val="24"/>
    </w:rPr>
  </w:style>
  <w:style w:type="paragraph" w:styleId="TOC3">
    <w:name w:val="toc 3"/>
    <w:basedOn w:val="Normal"/>
    <w:next w:val="Normal"/>
    <w:autoRedefine/>
    <w:uiPriority w:val="39"/>
    <w:rsid w:val="00F92AFB"/>
    <w:rPr>
      <w:rFonts w:asciiTheme="minorHAnsi" w:hAnsiTheme="minorHAnsi"/>
      <w:smallCaps/>
      <w:sz w:val="22"/>
      <w:szCs w:val="22"/>
    </w:rPr>
  </w:style>
  <w:style w:type="paragraph" w:styleId="TableofFigures">
    <w:name w:val="table of figures"/>
    <w:basedOn w:val="Normal"/>
    <w:next w:val="Normal"/>
    <w:semiHidden/>
    <w:rsid w:val="00F92AFB"/>
  </w:style>
  <w:style w:type="character" w:customStyle="1" w:styleId="descriptionen">
    <w:name w:val="description en"/>
    <w:basedOn w:val="DefaultParagraphFont"/>
    <w:rsid w:val="00A171CD"/>
  </w:style>
  <w:style w:type="paragraph" w:styleId="PlainText">
    <w:name w:val="Plain Text"/>
    <w:basedOn w:val="Normal"/>
    <w:rsid w:val="008728FC"/>
    <w:rPr>
      <w:sz w:val="28"/>
      <w:szCs w:val="28"/>
    </w:rPr>
  </w:style>
  <w:style w:type="paragraph" w:customStyle="1" w:styleId="dppquestions10">
    <w:name w:val="dppquestions1"/>
    <w:basedOn w:val="Normal"/>
    <w:rsid w:val="008728FC"/>
    <w:pPr>
      <w:spacing w:before="120" w:after="120" w:line="360" w:lineRule="atLeast"/>
      <w:ind w:left="446" w:hanging="446"/>
      <w:jc w:val="both"/>
    </w:pPr>
  </w:style>
  <w:style w:type="paragraph" w:customStyle="1" w:styleId="HeadingOne">
    <w:name w:val="Heading One"/>
    <w:basedOn w:val="Header"/>
    <w:next w:val="Normal"/>
    <w:rsid w:val="00E840E9"/>
    <w:pPr>
      <w:tabs>
        <w:tab w:val="clear" w:pos="9360"/>
        <w:tab w:val="center" w:pos="4320"/>
        <w:tab w:val="right" w:pos="8640"/>
      </w:tabs>
      <w:spacing w:before="240" w:after="160"/>
      <w:jc w:val="center"/>
    </w:pPr>
    <w:rPr>
      <w:rFonts w:ascii="Arial Bold" w:hAnsi="Arial Bold" w:cs="Times New Roman"/>
      <w:smallCaps/>
      <w:color w:val="002F80"/>
      <w:sz w:val="38"/>
      <w:szCs w:val="38"/>
    </w:rPr>
  </w:style>
  <w:style w:type="paragraph" w:styleId="TOC4">
    <w:name w:val="toc 4"/>
    <w:basedOn w:val="Normal"/>
    <w:next w:val="Normal"/>
    <w:autoRedefine/>
    <w:uiPriority w:val="39"/>
    <w:rsid w:val="00D051F0"/>
    <w:rPr>
      <w:rFonts w:asciiTheme="minorHAnsi" w:hAnsiTheme="minorHAnsi"/>
      <w:sz w:val="22"/>
      <w:szCs w:val="22"/>
    </w:rPr>
  </w:style>
  <w:style w:type="paragraph" w:styleId="TOC5">
    <w:name w:val="toc 5"/>
    <w:basedOn w:val="Normal"/>
    <w:next w:val="Normal"/>
    <w:autoRedefine/>
    <w:uiPriority w:val="39"/>
    <w:rsid w:val="00D051F0"/>
    <w:rPr>
      <w:rFonts w:asciiTheme="minorHAnsi" w:hAnsiTheme="minorHAnsi"/>
      <w:sz w:val="22"/>
      <w:szCs w:val="22"/>
    </w:rPr>
  </w:style>
  <w:style w:type="paragraph" w:styleId="TOC6">
    <w:name w:val="toc 6"/>
    <w:basedOn w:val="Normal"/>
    <w:next w:val="Normal"/>
    <w:autoRedefine/>
    <w:uiPriority w:val="39"/>
    <w:rsid w:val="00D051F0"/>
    <w:rPr>
      <w:rFonts w:asciiTheme="minorHAnsi" w:hAnsiTheme="minorHAnsi"/>
      <w:sz w:val="22"/>
      <w:szCs w:val="22"/>
    </w:rPr>
  </w:style>
  <w:style w:type="paragraph" w:styleId="TOC7">
    <w:name w:val="toc 7"/>
    <w:basedOn w:val="Normal"/>
    <w:next w:val="Normal"/>
    <w:autoRedefine/>
    <w:uiPriority w:val="39"/>
    <w:rsid w:val="00D051F0"/>
    <w:rPr>
      <w:rFonts w:asciiTheme="minorHAnsi" w:hAnsiTheme="minorHAnsi"/>
      <w:sz w:val="22"/>
      <w:szCs w:val="22"/>
    </w:rPr>
  </w:style>
  <w:style w:type="paragraph" w:styleId="TOC8">
    <w:name w:val="toc 8"/>
    <w:basedOn w:val="Normal"/>
    <w:next w:val="Normal"/>
    <w:autoRedefine/>
    <w:uiPriority w:val="39"/>
    <w:rsid w:val="00D051F0"/>
    <w:rPr>
      <w:rFonts w:asciiTheme="minorHAnsi" w:hAnsiTheme="minorHAnsi"/>
      <w:sz w:val="22"/>
      <w:szCs w:val="22"/>
    </w:rPr>
  </w:style>
  <w:style w:type="paragraph" w:styleId="TOC9">
    <w:name w:val="toc 9"/>
    <w:basedOn w:val="Normal"/>
    <w:next w:val="Normal"/>
    <w:autoRedefine/>
    <w:uiPriority w:val="39"/>
    <w:rsid w:val="00D051F0"/>
    <w:rPr>
      <w:rFonts w:asciiTheme="minorHAnsi" w:hAnsiTheme="minorHAnsi"/>
      <w:sz w:val="22"/>
      <w:szCs w:val="22"/>
    </w:rPr>
  </w:style>
  <w:style w:type="paragraph" w:customStyle="1" w:styleId="ColorfulList-Accent11">
    <w:name w:val="Colorful List - Accent 11"/>
    <w:basedOn w:val="Normal"/>
    <w:uiPriority w:val="34"/>
    <w:qFormat/>
    <w:rsid w:val="00A64FD9"/>
    <w:pPr>
      <w:ind w:left="720"/>
    </w:pPr>
  </w:style>
  <w:style w:type="character" w:customStyle="1" w:styleId="Heading2Char">
    <w:name w:val="Heading 2 Char"/>
    <w:basedOn w:val="DefaultParagraphFont"/>
    <w:link w:val="Heading2"/>
    <w:uiPriority w:val="9"/>
    <w:rsid w:val="00C66FCC"/>
    <w:rPr>
      <w:rFonts w:ascii="Aptos" w:hAnsi="Aptos" w:cs="Arial"/>
      <w:b/>
      <w:bCs/>
      <w:iCs/>
      <w:color w:val="000000" w:themeColor="text1"/>
      <w:sz w:val="28"/>
      <w:szCs w:val="28"/>
    </w:rPr>
  </w:style>
  <w:style w:type="paragraph" w:customStyle="1" w:styleId="Char1">
    <w:name w:val="Char1"/>
    <w:basedOn w:val="Normal"/>
    <w:semiHidden/>
    <w:rsid w:val="008D3E0C"/>
    <w:pPr>
      <w:spacing w:after="160" w:line="240" w:lineRule="exact"/>
    </w:pPr>
  </w:style>
  <w:style w:type="paragraph" w:styleId="EndnoteText">
    <w:name w:val="endnote text"/>
    <w:basedOn w:val="Normal"/>
    <w:link w:val="EndnoteTextChar"/>
    <w:rsid w:val="000A2E83"/>
    <w:rPr>
      <w:sz w:val="20"/>
      <w:szCs w:val="20"/>
    </w:rPr>
  </w:style>
  <w:style w:type="character" w:customStyle="1" w:styleId="EndnoteTextChar">
    <w:name w:val="Endnote Text Char"/>
    <w:basedOn w:val="DefaultParagraphFont"/>
    <w:link w:val="EndnoteText"/>
    <w:rsid w:val="000A2E83"/>
  </w:style>
  <w:style w:type="character" w:styleId="EndnoteReference">
    <w:name w:val="endnote reference"/>
    <w:basedOn w:val="DefaultParagraphFont"/>
    <w:rsid w:val="000A2E83"/>
    <w:rPr>
      <w:vertAlign w:val="superscript"/>
    </w:rPr>
  </w:style>
  <w:style w:type="paragraph" w:customStyle="1" w:styleId="ColorfulShading-Accent11">
    <w:name w:val="Colorful Shading - Accent 11"/>
    <w:hidden/>
    <w:uiPriority w:val="99"/>
    <w:semiHidden/>
    <w:rsid w:val="00C2014E"/>
    <w:rPr>
      <w:sz w:val="24"/>
      <w:szCs w:val="24"/>
    </w:rPr>
  </w:style>
  <w:style w:type="paragraph" w:customStyle="1" w:styleId="CM31">
    <w:name w:val="CM31"/>
    <w:basedOn w:val="Default"/>
    <w:next w:val="Default"/>
    <w:uiPriority w:val="99"/>
    <w:rsid w:val="00EB522D"/>
    <w:rPr>
      <w:color w:val="auto"/>
    </w:rPr>
  </w:style>
  <w:style w:type="paragraph" w:customStyle="1" w:styleId="CM32">
    <w:name w:val="CM32"/>
    <w:basedOn w:val="Default"/>
    <w:next w:val="Default"/>
    <w:uiPriority w:val="99"/>
    <w:rsid w:val="00EB522D"/>
    <w:rPr>
      <w:color w:val="auto"/>
    </w:rPr>
  </w:style>
  <w:style w:type="paragraph" w:customStyle="1" w:styleId="CM5">
    <w:name w:val="CM5"/>
    <w:basedOn w:val="Default"/>
    <w:next w:val="Default"/>
    <w:uiPriority w:val="99"/>
    <w:rsid w:val="00EB522D"/>
    <w:pPr>
      <w:spacing w:line="268" w:lineRule="atLeast"/>
    </w:pPr>
    <w:rPr>
      <w:color w:val="auto"/>
    </w:rPr>
  </w:style>
  <w:style w:type="paragraph" w:customStyle="1" w:styleId="CM34">
    <w:name w:val="CM34"/>
    <w:basedOn w:val="Default"/>
    <w:next w:val="Default"/>
    <w:uiPriority w:val="99"/>
    <w:rsid w:val="00EB522D"/>
    <w:rPr>
      <w:color w:val="auto"/>
    </w:rPr>
  </w:style>
  <w:style w:type="character" w:customStyle="1" w:styleId="FooterChar">
    <w:name w:val="Footer Char"/>
    <w:basedOn w:val="DefaultParagraphFont"/>
    <w:link w:val="Footer"/>
    <w:uiPriority w:val="99"/>
    <w:rsid w:val="00F6667B"/>
    <w:rPr>
      <w:sz w:val="24"/>
      <w:szCs w:val="24"/>
    </w:rPr>
  </w:style>
  <w:style w:type="character" w:customStyle="1" w:styleId="BodyTextChar">
    <w:name w:val="Body Text Char"/>
    <w:basedOn w:val="DefaultParagraphFont"/>
    <w:link w:val="BodyText"/>
    <w:rsid w:val="00617330"/>
    <w:rPr>
      <w:sz w:val="24"/>
      <w:szCs w:val="24"/>
    </w:rPr>
  </w:style>
  <w:style w:type="paragraph" w:customStyle="1" w:styleId="TOC-Level2">
    <w:name w:val="TOC - Level 2"/>
    <w:rsid w:val="002F5693"/>
    <w:pPr>
      <w:tabs>
        <w:tab w:val="right" w:leader="dot" w:pos="9360"/>
      </w:tabs>
      <w:ind w:left="360"/>
    </w:pPr>
    <w:rPr>
      <w:sz w:val="24"/>
    </w:rPr>
  </w:style>
  <w:style w:type="paragraph" w:customStyle="1" w:styleId="SITMAN-Agenda">
    <w:name w:val="SITMAN - Agenda"/>
    <w:rsid w:val="002F5693"/>
    <w:pPr>
      <w:tabs>
        <w:tab w:val="left" w:pos="547"/>
        <w:tab w:val="decimal" w:pos="1440"/>
        <w:tab w:val="center" w:pos="2160"/>
        <w:tab w:val="left" w:pos="2707"/>
        <w:tab w:val="decimal" w:pos="2880"/>
        <w:tab w:val="left" w:pos="4680"/>
      </w:tabs>
      <w:spacing w:after="360"/>
      <w:ind w:left="4680" w:hanging="4320"/>
    </w:pPr>
    <w:rPr>
      <w:sz w:val="32"/>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Plan,Appendix"/>
    <w:basedOn w:val="Normal"/>
    <w:link w:val="ListParagraphChar"/>
    <w:uiPriority w:val="34"/>
    <w:qFormat/>
    <w:rsid w:val="00562E44"/>
    <w:pPr>
      <w:spacing w:after="200" w:line="276" w:lineRule="auto"/>
      <w:ind w:left="720"/>
      <w:contextualSpacing/>
    </w:pPr>
    <w:rPr>
      <w:sz w:val="22"/>
      <w:szCs w:val="22"/>
    </w:rPr>
  </w:style>
  <w:style w:type="paragraph" w:customStyle="1" w:styleId="BHNormal">
    <w:name w:val="BHNormal"/>
    <w:link w:val="BHNormalChar"/>
    <w:uiPriority w:val="99"/>
    <w:qFormat/>
    <w:rsid w:val="00546884"/>
    <w:rPr>
      <w:sz w:val="24"/>
      <w:szCs w:val="22"/>
    </w:rPr>
  </w:style>
  <w:style w:type="character" w:customStyle="1" w:styleId="FootnoteTextChar">
    <w:name w:val="Footnote Text Char"/>
    <w:basedOn w:val="DefaultParagraphFont"/>
    <w:link w:val="FootnoteText"/>
    <w:uiPriority w:val="99"/>
    <w:rsid w:val="00406365"/>
  </w:style>
  <w:style w:type="paragraph" w:styleId="Revision">
    <w:name w:val="Revision"/>
    <w:hidden/>
    <w:uiPriority w:val="99"/>
    <w:semiHidden/>
    <w:rsid w:val="008A01D5"/>
    <w:rPr>
      <w:sz w:val="24"/>
      <w:szCs w:val="24"/>
    </w:rPr>
  </w:style>
  <w:style w:type="character" w:customStyle="1" w:styleId="Heading1Char">
    <w:name w:val="Heading 1 Char"/>
    <w:basedOn w:val="DefaultParagraphFont"/>
    <w:link w:val="Heading1"/>
    <w:uiPriority w:val="9"/>
    <w:rsid w:val="00C66FCC"/>
    <w:rPr>
      <w:rFonts w:ascii="Aptos" w:hAnsi="Aptos" w:cs="Arial"/>
      <w:color w:val="244061" w:themeColor="accent1" w:themeShade="80"/>
      <w:sz w:val="44"/>
      <w:szCs w:val="36"/>
    </w:rPr>
  </w:style>
  <w:style w:type="character" w:customStyle="1" w:styleId="Heading4Char">
    <w:name w:val="Heading 4 Char"/>
    <w:basedOn w:val="DefaultParagraphFont"/>
    <w:link w:val="Heading4"/>
    <w:semiHidden/>
    <w:rsid w:val="00AC11B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C11B8"/>
    <w:rPr>
      <w:rFonts w:ascii="Calibri" w:eastAsia="Times New Roman" w:hAnsi="Calibri" w:cs="Times New Roman"/>
      <w:b/>
      <w:bCs/>
      <w:i/>
      <w:iCs/>
      <w:sz w:val="26"/>
      <w:szCs w:val="26"/>
    </w:rPr>
  </w:style>
  <w:style w:type="paragraph" w:customStyle="1" w:styleId="bhnormal0">
    <w:name w:val="bhnormal"/>
    <w:basedOn w:val="Normal"/>
    <w:uiPriority w:val="99"/>
    <w:rsid w:val="008A34D3"/>
    <w:rPr>
      <w:rFonts w:eastAsia="Calibri"/>
    </w:rPr>
  </w:style>
  <w:style w:type="character" w:styleId="LineNumber">
    <w:name w:val="line number"/>
    <w:basedOn w:val="DefaultParagraphFont"/>
    <w:rsid w:val="0022200A"/>
  </w:style>
  <w:style w:type="character" w:customStyle="1" w:styleId="CommentTextChar">
    <w:name w:val="Comment Text Char"/>
    <w:basedOn w:val="DefaultParagraphFont"/>
    <w:link w:val="CommentText"/>
    <w:uiPriority w:val="99"/>
    <w:semiHidden/>
    <w:rsid w:val="00DE631E"/>
  </w:style>
  <w:style w:type="paragraph" w:customStyle="1" w:styleId="NumberBullet">
    <w:name w:val="Number Bullet"/>
    <w:basedOn w:val="BodyText"/>
    <w:qFormat/>
    <w:rsid w:val="00793430"/>
    <w:pPr>
      <w:numPr>
        <w:numId w:val="9"/>
      </w:numPr>
    </w:pPr>
  </w:style>
  <w:style w:type="character" w:customStyle="1" w:styleId="TitleChar">
    <w:name w:val="Title Char"/>
    <w:basedOn w:val="DefaultParagraphFont"/>
    <w:link w:val="Title"/>
    <w:uiPriority w:val="10"/>
    <w:rsid w:val="00793430"/>
    <w:rPr>
      <w:rFonts w:ascii="Arial" w:hAnsi="Arial" w:cs="Arial"/>
      <w:b/>
      <w:bCs/>
      <w:color w:val="FFFFFF"/>
      <w:kern w:val="28"/>
      <w:sz w:val="44"/>
      <w:szCs w:val="32"/>
    </w:rPr>
  </w:style>
  <w:style w:type="paragraph" w:styleId="Subtitle">
    <w:name w:val="Subtitle"/>
    <w:basedOn w:val="Normal"/>
    <w:next w:val="Normal"/>
    <w:link w:val="SubtitleChar"/>
    <w:autoRedefine/>
    <w:uiPriority w:val="11"/>
    <w:qFormat/>
    <w:rsid w:val="00793430"/>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793430"/>
    <w:rPr>
      <w:rFonts w:ascii="Arial" w:eastAsiaTheme="majorEastAsia" w:hAnsi="Arial"/>
      <w:iCs/>
      <w:color w:val="404040" w:themeColor="text1" w:themeTint="BF"/>
      <w:spacing w:val="15"/>
      <w:sz w:val="36"/>
      <w:szCs w:val="36"/>
    </w:rPr>
  </w:style>
  <w:style w:type="paragraph" w:customStyle="1" w:styleId="CoverPageSummary">
    <w:name w:val="Cover Page Summary"/>
    <w:basedOn w:val="Normal"/>
    <w:qFormat/>
    <w:rsid w:val="00793430"/>
    <w:pPr>
      <w:spacing w:before="960"/>
    </w:pPr>
  </w:style>
  <w:style w:type="paragraph" w:customStyle="1" w:styleId="HSEEPFigureTitle">
    <w:name w:val="HSEEP Figure Title"/>
    <w:basedOn w:val="Heading3"/>
    <w:qFormat/>
    <w:rsid w:val="00793430"/>
    <w:pPr>
      <w:spacing w:before="120" w:after="240"/>
      <w:jc w:val="center"/>
    </w:pPr>
    <w:rPr>
      <w:bCs w:val="0"/>
      <w:color w:val="auto"/>
      <w:sz w:val="20"/>
      <w:szCs w:val="20"/>
    </w:rPr>
  </w:style>
  <w:style w:type="character" w:customStyle="1" w:styleId="apple-converted-space">
    <w:name w:val="apple-converted-space"/>
    <w:basedOn w:val="DefaultParagraphFont"/>
    <w:rsid w:val="000D1FB5"/>
  </w:style>
  <w:style w:type="paragraph" w:styleId="NoSpacing">
    <w:name w:val="No Spacing"/>
    <w:link w:val="NoSpacingChar"/>
    <w:uiPriority w:val="1"/>
    <w:qFormat/>
    <w:rsid w:val="00991ED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91EDF"/>
    <w:rPr>
      <w:rFonts w:asciiTheme="minorHAnsi" w:eastAsiaTheme="minorEastAsia" w:hAnsiTheme="minorHAnsi" w:cstheme="minorBidi"/>
      <w:sz w:val="22"/>
      <w:szCs w:val="22"/>
      <w:lang w:eastAsia="ja-JP"/>
    </w:rPr>
  </w:style>
  <w:style w:type="paragraph" w:customStyle="1" w:styleId="List-Number">
    <w:name w:val="List - Number"/>
    <w:basedOn w:val="Normal"/>
    <w:rsid w:val="004962F0"/>
    <w:pPr>
      <w:numPr>
        <w:numId w:val="11"/>
      </w:numPr>
      <w:spacing w:after="200" w:line="276" w:lineRule="auto"/>
      <w:jc w:val="both"/>
    </w:pPr>
    <w:rPr>
      <w:rFonts w:asciiTheme="minorHAnsi" w:eastAsiaTheme="minorHAnsi" w:hAnsiTheme="minorHAnsi" w:cstheme="minorBidi"/>
      <w:sz w:val="22"/>
      <w:szCs w:val="22"/>
    </w:rPr>
  </w:style>
  <w:style w:type="character" w:customStyle="1" w:styleId="BHNormalChar">
    <w:name w:val="BHNormal Char"/>
    <w:basedOn w:val="DefaultParagraphFont"/>
    <w:link w:val="BHNormal"/>
    <w:uiPriority w:val="99"/>
    <w:locked/>
    <w:rsid w:val="00376CD8"/>
    <w:rPr>
      <w:sz w:val="24"/>
      <w:szCs w:val="22"/>
    </w:rPr>
  </w:style>
  <w:style w:type="paragraph" w:customStyle="1" w:styleId="DPPdash">
    <w:name w:val="DPP:dash"/>
    <w:basedOn w:val="Normal"/>
    <w:rsid w:val="007B294D"/>
    <w:pPr>
      <w:numPr>
        <w:numId w:val="12"/>
      </w:numPr>
      <w:tabs>
        <w:tab w:val="clear" w:pos="900"/>
        <w:tab w:val="left" w:pos="1260"/>
      </w:tabs>
      <w:ind w:left="1260"/>
    </w:pPr>
    <w:rPr>
      <w:szCs w:val="20"/>
    </w:rPr>
  </w:style>
  <w:style w:type="paragraph" w:customStyle="1" w:styleId="Bullet1">
    <w:name w:val="Bullet 1"/>
    <w:basedOn w:val="Normal"/>
    <w:link w:val="Bullet1Char"/>
    <w:qFormat/>
    <w:rsid w:val="00482051"/>
    <w:pPr>
      <w:numPr>
        <w:numId w:val="4"/>
      </w:numPr>
      <w:jc w:val="both"/>
    </w:pPr>
    <w:rPr>
      <w:rFonts w:ascii="Century Gothic" w:hAnsi="Century Gothic"/>
      <w:sz w:val="22"/>
      <w:szCs w:val="22"/>
    </w:rPr>
  </w:style>
  <w:style w:type="character" w:customStyle="1" w:styleId="Bullet1Char">
    <w:name w:val="Bullet 1 Char"/>
    <w:link w:val="Bullet1"/>
    <w:rsid w:val="00482051"/>
    <w:rPr>
      <w:rFonts w:ascii="Century Gothic" w:hAnsi="Century Gothic"/>
      <w:sz w:val="22"/>
      <w:szCs w:val="22"/>
    </w:rPr>
  </w:style>
  <w:style w:type="paragraph" w:styleId="TOCHeading">
    <w:name w:val="TOC Heading"/>
    <w:basedOn w:val="Heading1"/>
    <w:next w:val="Normal"/>
    <w:uiPriority w:val="39"/>
    <w:unhideWhenUsed/>
    <w:qFormat/>
    <w:rsid w:val="000929D6"/>
    <w:pPr>
      <w:keepLines/>
      <w:spacing w:before="480" w:after="0" w:line="276" w:lineRule="auto"/>
      <w:outlineLvl w:val="9"/>
    </w:pPr>
    <w:rPr>
      <w:rFonts w:asciiTheme="majorHAnsi" w:eastAsiaTheme="majorEastAsia" w:hAnsiTheme="majorHAnsi" w:cstheme="majorBidi"/>
      <w:smallCaps/>
      <w:color w:val="365F91" w:themeColor="accent1" w:themeShade="BF"/>
      <w:sz w:val="28"/>
      <w:szCs w:val="2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6F0C56"/>
    <w:rPr>
      <w:sz w:val="22"/>
      <w:szCs w:val="22"/>
    </w:rPr>
  </w:style>
  <w:style w:type="table" w:styleId="LightShading-Accent1">
    <w:name w:val="Light Shading Accent 1"/>
    <w:basedOn w:val="TableNormal"/>
    <w:uiPriority w:val="60"/>
    <w:rsid w:val="0008570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7Colorful-Accent31">
    <w:name w:val="List Table 7 Colorful - Accent 31"/>
    <w:basedOn w:val="TableNormal"/>
    <w:uiPriority w:val="52"/>
    <w:rsid w:val="0008570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3610BC"/>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3610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21">
    <w:name w:val="Grid Table 1 Light - Accent 21"/>
    <w:basedOn w:val="TableNormal"/>
    <w:uiPriority w:val="46"/>
    <w:rsid w:val="003610B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6F40"/>
    <w:rPr>
      <w:color w:val="605E5C"/>
      <w:shd w:val="clear" w:color="auto" w:fill="E1DFDD"/>
    </w:rPr>
  </w:style>
  <w:style w:type="character" w:customStyle="1" w:styleId="Heading7Char">
    <w:name w:val="Heading 7 Char"/>
    <w:basedOn w:val="DefaultParagraphFont"/>
    <w:link w:val="Heading7"/>
    <w:semiHidden/>
    <w:rsid w:val="005A77E5"/>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3483">
      <w:bodyDiv w:val="1"/>
      <w:marLeft w:val="0"/>
      <w:marRight w:val="0"/>
      <w:marTop w:val="0"/>
      <w:marBottom w:val="0"/>
      <w:divBdr>
        <w:top w:val="none" w:sz="0" w:space="0" w:color="auto"/>
        <w:left w:val="none" w:sz="0" w:space="0" w:color="auto"/>
        <w:bottom w:val="none" w:sz="0" w:space="0" w:color="auto"/>
        <w:right w:val="none" w:sz="0" w:space="0" w:color="auto"/>
      </w:divBdr>
      <w:divsChild>
        <w:div w:id="589000368">
          <w:marLeft w:val="1094"/>
          <w:marRight w:val="0"/>
          <w:marTop w:val="216"/>
          <w:marBottom w:val="0"/>
          <w:divBdr>
            <w:top w:val="none" w:sz="0" w:space="0" w:color="auto"/>
            <w:left w:val="none" w:sz="0" w:space="0" w:color="auto"/>
            <w:bottom w:val="none" w:sz="0" w:space="0" w:color="auto"/>
            <w:right w:val="none" w:sz="0" w:space="0" w:color="auto"/>
          </w:divBdr>
        </w:div>
      </w:divsChild>
    </w:div>
    <w:div w:id="14812889">
      <w:bodyDiv w:val="1"/>
      <w:marLeft w:val="0"/>
      <w:marRight w:val="0"/>
      <w:marTop w:val="0"/>
      <w:marBottom w:val="0"/>
      <w:divBdr>
        <w:top w:val="none" w:sz="0" w:space="0" w:color="auto"/>
        <w:left w:val="none" w:sz="0" w:space="0" w:color="auto"/>
        <w:bottom w:val="none" w:sz="0" w:space="0" w:color="auto"/>
        <w:right w:val="none" w:sz="0" w:space="0" w:color="auto"/>
      </w:divBdr>
      <w:divsChild>
        <w:div w:id="1427002337">
          <w:marLeft w:val="360"/>
          <w:marRight w:val="0"/>
          <w:marTop w:val="158"/>
          <w:marBottom w:val="0"/>
          <w:divBdr>
            <w:top w:val="none" w:sz="0" w:space="0" w:color="auto"/>
            <w:left w:val="none" w:sz="0" w:space="0" w:color="auto"/>
            <w:bottom w:val="none" w:sz="0" w:space="0" w:color="auto"/>
            <w:right w:val="none" w:sz="0" w:space="0" w:color="auto"/>
          </w:divBdr>
        </w:div>
      </w:divsChild>
    </w:div>
    <w:div w:id="25298660">
      <w:bodyDiv w:val="1"/>
      <w:marLeft w:val="0"/>
      <w:marRight w:val="0"/>
      <w:marTop w:val="0"/>
      <w:marBottom w:val="0"/>
      <w:divBdr>
        <w:top w:val="none" w:sz="0" w:space="0" w:color="auto"/>
        <w:left w:val="none" w:sz="0" w:space="0" w:color="auto"/>
        <w:bottom w:val="none" w:sz="0" w:space="0" w:color="auto"/>
        <w:right w:val="none" w:sz="0" w:space="0" w:color="auto"/>
      </w:divBdr>
    </w:div>
    <w:div w:id="83303178">
      <w:bodyDiv w:val="1"/>
      <w:marLeft w:val="0"/>
      <w:marRight w:val="0"/>
      <w:marTop w:val="0"/>
      <w:marBottom w:val="0"/>
      <w:divBdr>
        <w:top w:val="none" w:sz="0" w:space="0" w:color="auto"/>
        <w:left w:val="none" w:sz="0" w:space="0" w:color="auto"/>
        <w:bottom w:val="none" w:sz="0" w:space="0" w:color="auto"/>
        <w:right w:val="none" w:sz="0" w:space="0" w:color="auto"/>
      </w:divBdr>
    </w:div>
    <w:div w:id="104665360">
      <w:bodyDiv w:val="1"/>
      <w:marLeft w:val="0"/>
      <w:marRight w:val="0"/>
      <w:marTop w:val="0"/>
      <w:marBottom w:val="0"/>
      <w:divBdr>
        <w:top w:val="none" w:sz="0" w:space="0" w:color="auto"/>
        <w:left w:val="none" w:sz="0" w:space="0" w:color="auto"/>
        <w:bottom w:val="none" w:sz="0" w:space="0" w:color="auto"/>
        <w:right w:val="none" w:sz="0" w:space="0" w:color="auto"/>
      </w:divBdr>
    </w:div>
    <w:div w:id="209808096">
      <w:bodyDiv w:val="1"/>
      <w:marLeft w:val="0"/>
      <w:marRight w:val="0"/>
      <w:marTop w:val="0"/>
      <w:marBottom w:val="0"/>
      <w:divBdr>
        <w:top w:val="none" w:sz="0" w:space="0" w:color="auto"/>
        <w:left w:val="none" w:sz="0" w:space="0" w:color="auto"/>
        <w:bottom w:val="none" w:sz="0" w:space="0" w:color="auto"/>
        <w:right w:val="none" w:sz="0" w:space="0" w:color="auto"/>
      </w:divBdr>
    </w:div>
    <w:div w:id="220098458">
      <w:bodyDiv w:val="1"/>
      <w:marLeft w:val="0"/>
      <w:marRight w:val="0"/>
      <w:marTop w:val="0"/>
      <w:marBottom w:val="0"/>
      <w:divBdr>
        <w:top w:val="none" w:sz="0" w:space="0" w:color="auto"/>
        <w:left w:val="none" w:sz="0" w:space="0" w:color="auto"/>
        <w:bottom w:val="none" w:sz="0" w:space="0" w:color="auto"/>
        <w:right w:val="none" w:sz="0" w:space="0" w:color="auto"/>
      </w:divBdr>
    </w:div>
    <w:div w:id="248347485">
      <w:bodyDiv w:val="1"/>
      <w:marLeft w:val="0"/>
      <w:marRight w:val="0"/>
      <w:marTop w:val="0"/>
      <w:marBottom w:val="0"/>
      <w:divBdr>
        <w:top w:val="none" w:sz="0" w:space="0" w:color="auto"/>
        <w:left w:val="none" w:sz="0" w:space="0" w:color="auto"/>
        <w:bottom w:val="none" w:sz="0" w:space="0" w:color="auto"/>
        <w:right w:val="none" w:sz="0" w:space="0" w:color="auto"/>
      </w:divBdr>
    </w:div>
    <w:div w:id="318311317">
      <w:bodyDiv w:val="1"/>
      <w:marLeft w:val="0"/>
      <w:marRight w:val="0"/>
      <w:marTop w:val="0"/>
      <w:marBottom w:val="0"/>
      <w:divBdr>
        <w:top w:val="none" w:sz="0" w:space="0" w:color="auto"/>
        <w:left w:val="none" w:sz="0" w:space="0" w:color="auto"/>
        <w:bottom w:val="none" w:sz="0" w:space="0" w:color="auto"/>
        <w:right w:val="none" w:sz="0" w:space="0" w:color="auto"/>
      </w:divBdr>
      <w:divsChild>
        <w:div w:id="938491105">
          <w:marLeft w:val="547"/>
          <w:marRight w:val="0"/>
          <w:marTop w:val="134"/>
          <w:marBottom w:val="0"/>
          <w:divBdr>
            <w:top w:val="none" w:sz="0" w:space="0" w:color="auto"/>
            <w:left w:val="none" w:sz="0" w:space="0" w:color="auto"/>
            <w:bottom w:val="none" w:sz="0" w:space="0" w:color="auto"/>
            <w:right w:val="none" w:sz="0" w:space="0" w:color="auto"/>
          </w:divBdr>
        </w:div>
        <w:div w:id="1609040067">
          <w:marLeft w:val="547"/>
          <w:marRight w:val="0"/>
          <w:marTop w:val="134"/>
          <w:marBottom w:val="0"/>
          <w:divBdr>
            <w:top w:val="none" w:sz="0" w:space="0" w:color="auto"/>
            <w:left w:val="none" w:sz="0" w:space="0" w:color="auto"/>
            <w:bottom w:val="none" w:sz="0" w:space="0" w:color="auto"/>
            <w:right w:val="none" w:sz="0" w:space="0" w:color="auto"/>
          </w:divBdr>
        </w:div>
        <w:div w:id="1763791580">
          <w:marLeft w:val="547"/>
          <w:marRight w:val="0"/>
          <w:marTop w:val="134"/>
          <w:marBottom w:val="0"/>
          <w:divBdr>
            <w:top w:val="none" w:sz="0" w:space="0" w:color="auto"/>
            <w:left w:val="none" w:sz="0" w:space="0" w:color="auto"/>
            <w:bottom w:val="none" w:sz="0" w:space="0" w:color="auto"/>
            <w:right w:val="none" w:sz="0" w:space="0" w:color="auto"/>
          </w:divBdr>
        </w:div>
      </w:divsChild>
    </w:div>
    <w:div w:id="319777515">
      <w:bodyDiv w:val="1"/>
      <w:marLeft w:val="0"/>
      <w:marRight w:val="0"/>
      <w:marTop w:val="0"/>
      <w:marBottom w:val="0"/>
      <w:divBdr>
        <w:top w:val="none" w:sz="0" w:space="0" w:color="auto"/>
        <w:left w:val="none" w:sz="0" w:space="0" w:color="auto"/>
        <w:bottom w:val="none" w:sz="0" w:space="0" w:color="auto"/>
        <w:right w:val="none" w:sz="0" w:space="0" w:color="auto"/>
      </w:divBdr>
      <w:divsChild>
        <w:div w:id="353964127">
          <w:marLeft w:val="547"/>
          <w:marRight w:val="0"/>
          <w:marTop w:val="115"/>
          <w:marBottom w:val="0"/>
          <w:divBdr>
            <w:top w:val="none" w:sz="0" w:space="0" w:color="auto"/>
            <w:left w:val="none" w:sz="0" w:space="0" w:color="auto"/>
            <w:bottom w:val="none" w:sz="0" w:space="0" w:color="auto"/>
            <w:right w:val="none" w:sz="0" w:space="0" w:color="auto"/>
          </w:divBdr>
        </w:div>
        <w:div w:id="381252650">
          <w:marLeft w:val="547"/>
          <w:marRight w:val="0"/>
          <w:marTop w:val="115"/>
          <w:marBottom w:val="0"/>
          <w:divBdr>
            <w:top w:val="none" w:sz="0" w:space="0" w:color="auto"/>
            <w:left w:val="none" w:sz="0" w:space="0" w:color="auto"/>
            <w:bottom w:val="none" w:sz="0" w:space="0" w:color="auto"/>
            <w:right w:val="none" w:sz="0" w:space="0" w:color="auto"/>
          </w:divBdr>
        </w:div>
        <w:div w:id="1145464803">
          <w:marLeft w:val="547"/>
          <w:marRight w:val="0"/>
          <w:marTop w:val="115"/>
          <w:marBottom w:val="0"/>
          <w:divBdr>
            <w:top w:val="none" w:sz="0" w:space="0" w:color="auto"/>
            <w:left w:val="none" w:sz="0" w:space="0" w:color="auto"/>
            <w:bottom w:val="none" w:sz="0" w:space="0" w:color="auto"/>
            <w:right w:val="none" w:sz="0" w:space="0" w:color="auto"/>
          </w:divBdr>
        </w:div>
        <w:div w:id="1376276257">
          <w:marLeft w:val="547"/>
          <w:marRight w:val="0"/>
          <w:marTop w:val="115"/>
          <w:marBottom w:val="0"/>
          <w:divBdr>
            <w:top w:val="none" w:sz="0" w:space="0" w:color="auto"/>
            <w:left w:val="none" w:sz="0" w:space="0" w:color="auto"/>
            <w:bottom w:val="none" w:sz="0" w:space="0" w:color="auto"/>
            <w:right w:val="none" w:sz="0" w:space="0" w:color="auto"/>
          </w:divBdr>
        </w:div>
      </w:divsChild>
    </w:div>
    <w:div w:id="322702975">
      <w:bodyDiv w:val="1"/>
      <w:marLeft w:val="0"/>
      <w:marRight w:val="0"/>
      <w:marTop w:val="0"/>
      <w:marBottom w:val="0"/>
      <w:divBdr>
        <w:top w:val="none" w:sz="0" w:space="0" w:color="auto"/>
        <w:left w:val="none" w:sz="0" w:space="0" w:color="auto"/>
        <w:bottom w:val="none" w:sz="0" w:space="0" w:color="auto"/>
        <w:right w:val="none" w:sz="0" w:space="0" w:color="auto"/>
      </w:divBdr>
      <w:divsChild>
        <w:div w:id="658577433">
          <w:marLeft w:val="547"/>
          <w:marRight w:val="0"/>
          <w:marTop w:val="134"/>
          <w:marBottom w:val="0"/>
          <w:divBdr>
            <w:top w:val="none" w:sz="0" w:space="0" w:color="auto"/>
            <w:left w:val="none" w:sz="0" w:space="0" w:color="auto"/>
            <w:bottom w:val="none" w:sz="0" w:space="0" w:color="auto"/>
            <w:right w:val="none" w:sz="0" w:space="0" w:color="auto"/>
          </w:divBdr>
        </w:div>
      </w:divsChild>
    </w:div>
    <w:div w:id="345401867">
      <w:bodyDiv w:val="1"/>
      <w:marLeft w:val="0"/>
      <w:marRight w:val="0"/>
      <w:marTop w:val="0"/>
      <w:marBottom w:val="0"/>
      <w:divBdr>
        <w:top w:val="none" w:sz="0" w:space="0" w:color="auto"/>
        <w:left w:val="none" w:sz="0" w:space="0" w:color="auto"/>
        <w:bottom w:val="none" w:sz="0" w:space="0" w:color="auto"/>
        <w:right w:val="none" w:sz="0" w:space="0" w:color="auto"/>
      </w:divBdr>
      <w:divsChild>
        <w:div w:id="523981812">
          <w:marLeft w:val="1166"/>
          <w:marRight w:val="0"/>
          <w:marTop w:val="200"/>
          <w:marBottom w:val="0"/>
          <w:divBdr>
            <w:top w:val="none" w:sz="0" w:space="0" w:color="auto"/>
            <w:left w:val="none" w:sz="0" w:space="0" w:color="auto"/>
            <w:bottom w:val="none" w:sz="0" w:space="0" w:color="auto"/>
            <w:right w:val="none" w:sz="0" w:space="0" w:color="auto"/>
          </w:divBdr>
        </w:div>
        <w:div w:id="465271724">
          <w:marLeft w:val="1166"/>
          <w:marRight w:val="0"/>
          <w:marTop w:val="200"/>
          <w:marBottom w:val="0"/>
          <w:divBdr>
            <w:top w:val="none" w:sz="0" w:space="0" w:color="auto"/>
            <w:left w:val="none" w:sz="0" w:space="0" w:color="auto"/>
            <w:bottom w:val="none" w:sz="0" w:space="0" w:color="auto"/>
            <w:right w:val="none" w:sz="0" w:space="0" w:color="auto"/>
          </w:divBdr>
        </w:div>
        <w:div w:id="9113573">
          <w:marLeft w:val="1166"/>
          <w:marRight w:val="0"/>
          <w:marTop w:val="200"/>
          <w:marBottom w:val="0"/>
          <w:divBdr>
            <w:top w:val="none" w:sz="0" w:space="0" w:color="auto"/>
            <w:left w:val="none" w:sz="0" w:space="0" w:color="auto"/>
            <w:bottom w:val="none" w:sz="0" w:space="0" w:color="auto"/>
            <w:right w:val="none" w:sz="0" w:space="0" w:color="auto"/>
          </w:divBdr>
        </w:div>
        <w:div w:id="1360663798">
          <w:marLeft w:val="1166"/>
          <w:marRight w:val="0"/>
          <w:marTop w:val="200"/>
          <w:marBottom w:val="0"/>
          <w:divBdr>
            <w:top w:val="none" w:sz="0" w:space="0" w:color="auto"/>
            <w:left w:val="none" w:sz="0" w:space="0" w:color="auto"/>
            <w:bottom w:val="none" w:sz="0" w:space="0" w:color="auto"/>
            <w:right w:val="none" w:sz="0" w:space="0" w:color="auto"/>
          </w:divBdr>
        </w:div>
        <w:div w:id="197277236">
          <w:marLeft w:val="1166"/>
          <w:marRight w:val="0"/>
          <w:marTop w:val="200"/>
          <w:marBottom w:val="0"/>
          <w:divBdr>
            <w:top w:val="none" w:sz="0" w:space="0" w:color="auto"/>
            <w:left w:val="none" w:sz="0" w:space="0" w:color="auto"/>
            <w:bottom w:val="none" w:sz="0" w:space="0" w:color="auto"/>
            <w:right w:val="none" w:sz="0" w:space="0" w:color="auto"/>
          </w:divBdr>
        </w:div>
        <w:div w:id="185951386">
          <w:marLeft w:val="1166"/>
          <w:marRight w:val="0"/>
          <w:marTop w:val="200"/>
          <w:marBottom w:val="0"/>
          <w:divBdr>
            <w:top w:val="none" w:sz="0" w:space="0" w:color="auto"/>
            <w:left w:val="none" w:sz="0" w:space="0" w:color="auto"/>
            <w:bottom w:val="none" w:sz="0" w:space="0" w:color="auto"/>
            <w:right w:val="none" w:sz="0" w:space="0" w:color="auto"/>
          </w:divBdr>
        </w:div>
        <w:div w:id="857431438">
          <w:marLeft w:val="1166"/>
          <w:marRight w:val="0"/>
          <w:marTop w:val="200"/>
          <w:marBottom w:val="0"/>
          <w:divBdr>
            <w:top w:val="none" w:sz="0" w:space="0" w:color="auto"/>
            <w:left w:val="none" w:sz="0" w:space="0" w:color="auto"/>
            <w:bottom w:val="none" w:sz="0" w:space="0" w:color="auto"/>
            <w:right w:val="none" w:sz="0" w:space="0" w:color="auto"/>
          </w:divBdr>
        </w:div>
        <w:div w:id="727461947">
          <w:marLeft w:val="1166"/>
          <w:marRight w:val="0"/>
          <w:marTop w:val="200"/>
          <w:marBottom w:val="0"/>
          <w:divBdr>
            <w:top w:val="none" w:sz="0" w:space="0" w:color="auto"/>
            <w:left w:val="none" w:sz="0" w:space="0" w:color="auto"/>
            <w:bottom w:val="none" w:sz="0" w:space="0" w:color="auto"/>
            <w:right w:val="none" w:sz="0" w:space="0" w:color="auto"/>
          </w:divBdr>
        </w:div>
        <w:div w:id="223101291">
          <w:marLeft w:val="1166"/>
          <w:marRight w:val="0"/>
          <w:marTop w:val="200"/>
          <w:marBottom w:val="0"/>
          <w:divBdr>
            <w:top w:val="none" w:sz="0" w:space="0" w:color="auto"/>
            <w:left w:val="none" w:sz="0" w:space="0" w:color="auto"/>
            <w:bottom w:val="none" w:sz="0" w:space="0" w:color="auto"/>
            <w:right w:val="none" w:sz="0" w:space="0" w:color="auto"/>
          </w:divBdr>
        </w:div>
        <w:div w:id="1078210559">
          <w:marLeft w:val="1166"/>
          <w:marRight w:val="0"/>
          <w:marTop w:val="200"/>
          <w:marBottom w:val="0"/>
          <w:divBdr>
            <w:top w:val="none" w:sz="0" w:space="0" w:color="auto"/>
            <w:left w:val="none" w:sz="0" w:space="0" w:color="auto"/>
            <w:bottom w:val="none" w:sz="0" w:space="0" w:color="auto"/>
            <w:right w:val="none" w:sz="0" w:space="0" w:color="auto"/>
          </w:divBdr>
        </w:div>
        <w:div w:id="537358266">
          <w:marLeft w:val="1166"/>
          <w:marRight w:val="0"/>
          <w:marTop w:val="200"/>
          <w:marBottom w:val="0"/>
          <w:divBdr>
            <w:top w:val="none" w:sz="0" w:space="0" w:color="auto"/>
            <w:left w:val="none" w:sz="0" w:space="0" w:color="auto"/>
            <w:bottom w:val="none" w:sz="0" w:space="0" w:color="auto"/>
            <w:right w:val="none" w:sz="0" w:space="0" w:color="auto"/>
          </w:divBdr>
        </w:div>
        <w:div w:id="292030457">
          <w:marLeft w:val="1166"/>
          <w:marRight w:val="0"/>
          <w:marTop w:val="200"/>
          <w:marBottom w:val="0"/>
          <w:divBdr>
            <w:top w:val="none" w:sz="0" w:space="0" w:color="auto"/>
            <w:left w:val="none" w:sz="0" w:space="0" w:color="auto"/>
            <w:bottom w:val="none" w:sz="0" w:space="0" w:color="auto"/>
            <w:right w:val="none" w:sz="0" w:space="0" w:color="auto"/>
          </w:divBdr>
        </w:div>
        <w:div w:id="106000679">
          <w:marLeft w:val="1166"/>
          <w:marRight w:val="0"/>
          <w:marTop w:val="200"/>
          <w:marBottom w:val="0"/>
          <w:divBdr>
            <w:top w:val="none" w:sz="0" w:space="0" w:color="auto"/>
            <w:left w:val="none" w:sz="0" w:space="0" w:color="auto"/>
            <w:bottom w:val="none" w:sz="0" w:space="0" w:color="auto"/>
            <w:right w:val="none" w:sz="0" w:space="0" w:color="auto"/>
          </w:divBdr>
        </w:div>
      </w:divsChild>
    </w:div>
    <w:div w:id="354356643">
      <w:bodyDiv w:val="1"/>
      <w:marLeft w:val="0"/>
      <w:marRight w:val="0"/>
      <w:marTop w:val="0"/>
      <w:marBottom w:val="0"/>
      <w:divBdr>
        <w:top w:val="none" w:sz="0" w:space="0" w:color="auto"/>
        <w:left w:val="none" w:sz="0" w:space="0" w:color="auto"/>
        <w:bottom w:val="none" w:sz="0" w:space="0" w:color="auto"/>
        <w:right w:val="none" w:sz="0" w:space="0" w:color="auto"/>
      </w:divBdr>
      <w:divsChild>
        <w:div w:id="85275094">
          <w:marLeft w:val="3600"/>
          <w:marRight w:val="0"/>
          <w:marTop w:val="0"/>
          <w:marBottom w:val="180"/>
          <w:divBdr>
            <w:top w:val="none" w:sz="0" w:space="0" w:color="auto"/>
            <w:left w:val="none" w:sz="0" w:space="0" w:color="auto"/>
            <w:bottom w:val="none" w:sz="0" w:space="0" w:color="auto"/>
            <w:right w:val="none" w:sz="0" w:space="0" w:color="auto"/>
          </w:divBdr>
        </w:div>
        <w:div w:id="496919915">
          <w:marLeft w:val="3600"/>
          <w:marRight w:val="0"/>
          <w:marTop w:val="0"/>
          <w:marBottom w:val="180"/>
          <w:divBdr>
            <w:top w:val="none" w:sz="0" w:space="0" w:color="auto"/>
            <w:left w:val="none" w:sz="0" w:space="0" w:color="auto"/>
            <w:bottom w:val="none" w:sz="0" w:space="0" w:color="auto"/>
            <w:right w:val="none" w:sz="0" w:space="0" w:color="auto"/>
          </w:divBdr>
        </w:div>
        <w:div w:id="1188713601">
          <w:marLeft w:val="3600"/>
          <w:marRight w:val="0"/>
          <w:marTop w:val="0"/>
          <w:marBottom w:val="180"/>
          <w:divBdr>
            <w:top w:val="none" w:sz="0" w:space="0" w:color="auto"/>
            <w:left w:val="none" w:sz="0" w:space="0" w:color="auto"/>
            <w:bottom w:val="none" w:sz="0" w:space="0" w:color="auto"/>
            <w:right w:val="none" w:sz="0" w:space="0" w:color="auto"/>
          </w:divBdr>
        </w:div>
        <w:div w:id="2051032330">
          <w:marLeft w:val="3600"/>
          <w:marRight w:val="0"/>
          <w:marTop w:val="0"/>
          <w:marBottom w:val="180"/>
          <w:divBdr>
            <w:top w:val="none" w:sz="0" w:space="0" w:color="auto"/>
            <w:left w:val="none" w:sz="0" w:space="0" w:color="auto"/>
            <w:bottom w:val="none" w:sz="0" w:space="0" w:color="auto"/>
            <w:right w:val="none" w:sz="0" w:space="0" w:color="auto"/>
          </w:divBdr>
        </w:div>
        <w:div w:id="565803057">
          <w:marLeft w:val="3600"/>
          <w:marRight w:val="0"/>
          <w:marTop w:val="0"/>
          <w:marBottom w:val="180"/>
          <w:divBdr>
            <w:top w:val="none" w:sz="0" w:space="0" w:color="auto"/>
            <w:left w:val="none" w:sz="0" w:space="0" w:color="auto"/>
            <w:bottom w:val="none" w:sz="0" w:space="0" w:color="auto"/>
            <w:right w:val="none" w:sz="0" w:space="0" w:color="auto"/>
          </w:divBdr>
        </w:div>
      </w:divsChild>
    </w:div>
    <w:div w:id="368456331">
      <w:bodyDiv w:val="1"/>
      <w:marLeft w:val="0"/>
      <w:marRight w:val="0"/>
      <w:marTop w:val="0"/>
      <w:marBottom w:val="0"/>
      <w:divBdr>
        <w:top w:val="none" w:sz="0" w:space="0" w:color="auto"/>
        <w:left w:val="none" w:sz="0" w:space="0" w:color="auto"/>
        <w:bottom w:val="none" w:sz="0" w:space="0" w:color="auto"/>
        <w:right w:val="none" w:sz="0" w:space="0" w:color="auto"/>
      </w:divBdr>
      <w:divsChild>
        <w:div w:id="908659933">
          <w:marLeft w:val="0"/>
          <w:marRight w:val="0"/>
          <w:marTop w:val="0"/>
          <w:marBottom w:val="0"/>
          <w:divBdr>
            <w:top w:val="none" w:sz="0" w:space="0" w:color="auto"/>
            <w:left w:val="none" w:sz="0" w:space="0" w:color="auto"/>
            <w:bottom w:val="none" w:sz="0" w:space="0" w:color="auto"/>
            <w:right w:val="none" w:sz="0" w:space="0" w:color="auto"/>
          </w:divBdr>
        </w:div>
      </w:divsChild>
    </w:div>
    <w:div w:id="394672149">
      <w:bodyDiv w:val="1"/>
      <w:marLeft w:val="0"/>
      <w:marRight w:val="0"/>
      <w:marTop w:val="0"/>
      <w:marBottom w:val="0"/>
      <w:divBdr>
        <w:top w:val="none" w:sz="0" w:space="0" w:color="auto"/>
        <w:left w:val="none" w:sz="0" w:space="0" w:color="auto"/>
        <w:bottom w:val="none" w:sz="0" w:space="0" w:color="auto"/>
        <w:right w:val="none" w:sz="0" w:space="0" w:color="auto"/>
      </w:divBdr>
    </w:div>
    <w:div w:id="398359016">
      <w:bodyDiv w:val="1"/>
      <w:marLeft w:val="0"/>
      <w:marRight w:val="0"/>
      <w:marTop w:val="0"/>
      <w:marBottom w:val="0"/>
      <w:divBdr>
        <w:top w:val="none" w:sz="0" w:space="0" w:color="auto"/>
        <w:left w:val="none" w:sz="0" w:space="0" w:color="auto"/>
        <w:bottom w:val="none" w:sz="0" w:space="0" w:color="auto"/>
        <w:right w:val="none" w:sz="0" w:space="0" w:color="auto"/>
      </w:divBdr>
      <w:divsChild>
        <w:div w:id="818116730">
          <w:marLeft w:val="720"/>
          <w:marRight w:val="0"/>
          <w:marTop w:val="120"/>
          <w:marBottom w:val="0"/>
          <w:divBdr>
            <w:top w:val="none" w:sz="0" w:space="0" w:color="auto"/>
            <w:left w:val="none" w:sz="0" w:space="0" w:color="auto"/>
            <w:bottom w:val="none" w:sz="0" w:space="0" w:color="auto"/>
            <w:right w:val="none" w:sz="0" w:space="0" w:color="auto"/>
          </w:divBdr>
        </w:div>
      </w:divsChild>
    </w:div>
    <w:div w:id="403836268">
      <w:bodyDiv w:val="1"/>
      <w:marLeft w:val="0"/>
      <w:marRight w:val="0"/>
      <w:marTop w:val="0"/>
      <w:marBottom w:val="0"/>
      <w:divBdr>
        <w:top w:val="none" w:sz="0" w:space="0" w:color="auto"/>
        <w:left w:val="none" w:sz="0" w:space="0" w:color="auto"/>
        <w:bottom w:val="none" w:sz="0" w:space="0" w:color="auto"/>
        <w:right w:val="none" w:sz="0" w:space="0" w:color="auto"/>
      </w:divBdr>
    </w:div>
    <w:div w:id="428502387">
      <w:bodyDiv w:val="1"/>
      <w:marLeft w:val="0"/>
      <w:marRight w:val="0"/>
      <w:marTop w:val="0"/>
      <w:marBottom w:val="0"/>
      <w:divBdr>
        <w:top w:val="none" w:sz="0" w:space="0" w:color="auto"/>
        <w:left w:val="none" w:sz="0" w:space="0" w:color="auto"/>
        <w:bottom w:val="none" w:sz="0" w:space="0" w:color="auto"/>
        <w:right w:val="none" w:sz="0" w:space="0" w:color="auto"/>
      </w:divBdr>
    </w:div>
    <w:div w:id="438373445">
      <w:bodyDiv w:val="1"/>
      <w:marLeft w:val="0"/>
      <w:marRight w:val="0"/>
      <w:marTop w:val="0"/>
      <w:marBottom w:val="0"/>
      <w:divBdr>
        <w:top w:val="none" w:sz="0" w:space="0" w:color="auto"/>
        <w:left w:val="none" w:sz="0" w:space="0" w:color="auto"/>
        <w:bottom w:val="none" w:sz="0" w:space="0" w:color="auto"/>
        <w:right w:val="none" w:sz="0" w:space="0" w:color="auto"/>
      </w:divBdr>
      <w:divsChild>
        <w:div w:id="42096596">
          <w:marLeft w:val="547"/>
          <w:marRight w:val="0"/>
          <w:marTop w:val="134"/>
          <w:marBottom w:val="0"/>
          <w:divBdr>
            <w:top w:val="none" w:sz="0" w:space="0" w:color="auto"/>
            <w:left w:val="none" w:sz="0" w:space="0" w:color="auto"/>
            <w:bottom w:val="none" w:sz="0" w:space="0" w:color="auto"/>
            <w:right w:val="none" w:sz="0" w:space="0" w:color="auto"/>
          </w:divBdr>
        </w:div>
        <w:div w:id="1167014296">
          <w:marLeft w:val="547"/>
          <w:marRight w:val="0"/>
          <w:marTop w:val="134"/>
          <w:marBottom w:val="0"/>
          <w:divBdr>
            <w:top w:val="none" w:sz="0" w:space="0" w:color="auto"/>
            <w:left w:val="none" w:sz="0" w:space="0" w:color="auto"/>
            <w:bottom w:val="none" w:sz="0" w:space="0" w:color="auto"/>
            <w:right w:val="none" w:sz="0" w:space="0" w:color="auto"/>
          </w:divBdr>
        </w:div>
        <w:div w:id="2105374042">
          <w:marLeft w:val="547"/>
          <w:marRight w:val="0"/>
          <w:marTop w:val="134"/>
          <w:marBottom w:val="0"/>
          <w:divBdr>
            <w:top w:val="none" w:sz="0" w:space="0" w:color="auto"/>
            <w:left w:val="none" w:sz="0" w:space="0" w:color="auto"/>
            <w:bottom w:val="none" w:sz="0" w:space="0" w:color="auto"/>
            <w:right w:val="none" w:sz="0" w:space="0" w:color="auto"/>
          </w:divBdr>
        </w:div>
      </w:divsChild>
    </w:div>
    <w:div w:id="472138551">
      <w:bodyDiv w:val="1"/>
      <w:marLeft w:val="0"/>
      <w:marRight w:val="0"/>
      <w:marTop w:val="0"/>
      <w:marBottom w:val="0"/>
      <w:divBdr>
        <w:top w:val="none" w:sz="0" w:space="0" w:color="auto"/>
        <w:left w:val="none" w:sz="0" w:space="0" w:color="auto"/>
        <w:bottom w:val="none" w:sz="0" w:space="0" w:color="auto"/>
        <w:right w:val="none" w:sz="0" w:space="0" w:color="auto"/>
      </w:divBdr>
      <w:divsChild>
        <w:div w:id="1733502299">
          <w:marLeft w:val="360"/>
          <w:marRight w:val="0"/>
          <w:marTop w:val="158"/>
          <w:marBottom w:val="0"/>
          <w:divBdr>
            <w:top w:val="none" w:sz="0" w:space="0" w:color="auto"/>
            <w:left w:val="none" w:sz="0" w:space="0" w:color="auto"/>
            <w:bottom w:val="none" w:sz="0" w:space="0" w:color="auto"/>
            <w:right w:val="none" w:sz="0" w:space="0" w:color="auto"/>
          </w:divBdr>
        </w:div>
      </w:divsChild>
    </w:div>
    <w:div w:id="480345701">
      <w:bodyDiv w:val="1"/>
      <w:marLeft w:val="0"/>
      <w:marRight w:val="0"/>
      <w:marTop w:val="0"/>
      <w:marBottom w:val="0"/>
      <w:divBdr>
        <w:top w:val="none" w:sz="0" w:space="0" w:color="auto"/>
        <w:left w:val="none" w:sz="0" w:space="0" w:color="auto"/>
        <w:bottom w:val="none" w:sz="0" w:space="0" w:color="auto"/>
        <w:right w:val="none" w:sz="0" w:space="0" w:color="auto"/>
      </w:divBdr>
      <w:divsChild>
        <w:div w:id="602032427">
          <w:marLeft w:val="1440"/>
          <w:marRight w:val="0"/>
          <w:marTop w:val="0"/>
          <w:marBottom w:val="0"/>
          <w:divBdr>
            <w:top w:val="none" w:sz="0" w:space="0" w:color="auto"/>
            <w:left w:val="none" w:sz="0" w:space="0" w:color="auto"/>
            <w:bottom w:val="none" w:sz="0" w:space="0" w:color="auto"/>
            <w:right w:val="none" w:sz="0" w:space="0" w:color="auto"/>
          </w:divBdr>
        </w:div>
      </w:divsChild>
    </w:div>
    <w:div w:id="490755623">
      <w:bodyDiv w:val="1"/>
      <w:marLeft w:val="0"/>
      <w:marRight w:val="0"/>
      <w:marTop w:val="0"/>
      <w:marBottom w:val="0"/>
      <w:divBdr>
        <w:top w:val="none" w:sz="0" w:space="0" w:color="auto"/>
        <w:left w:val="none" w:sz="0" w:space="0" w:color="auto"/>
        <w:bottom w:val="none" w:sz="0" w:space="0" w:color="auto"/>
        <w:right w:val="none" w:sz="0" w:space="0" w:color="auto"/>
      </w:divBdr>
    </w:div>
    <w:div w:id="519778000">
      <w:bodyDiv w:val="1"/>
      <w:marLeft w:val="0"/>
      <w:marRight w:val="0"/>
      <w:marTop w:val="0"/>
      <w:marBottom w:val="0"/>
      <w:divBdr>
        <w:top w:val="none" w:sz="0" w:space="0" w:color="auto"/>
        <w:left w:val="none" w:sz="0" w:space="0" w:color="auto"/>
        <w:bottom w:val="none" w:sz="0" w:space="0" w:color="auto"/>
        <w:right w:val="none" w:sz="0" w:space="0" w:color="auto"/>
      </w:divBdr>
    </w:div>
    <w:div w:id="532155468">
      <w:bodyDiv w:val="1"/>
      <w:marLeft w:val="0"/>
      <w:marRight w:val="0"/>
      <w:marTop w:val="0"/>
      <w:marBottom w:val="0"/>
      <w:divBdr>
        <w:top w:val="none" w:sz="0" w:space="0" w:color="auto"/>
        <w:left w:val="none" w:sz="0" w:space="0" w:color="auto"/>
        <w:bottom w:val="none" w:sz="0" w:space="0" w:color="auto"/>
        <w:right w:val="none" w:sz="0" w:space="0" w:color="auto"/>
      </w:divBdr>
      <w:divsChild>
        <w:div w:id="1887452211">
          <w:marLeft w:val="1166"/>
          <w:marRight w:val="0"/>
          <w:marTop w:val="200"/>
          <w:marBottom w:val="0"/>
          <w:divBdr>
            <w:top w:val="none" w:sz="0" w:space="0" w:color="auto"/>
            <w:left w:val="none" w:sz="0" w:space="0" w:color="auto"/>
            <w:bottom w:val="none" w:sz="0" w:space="0" w:color="auto"/>
            <w:right w:val="none" w:sz="0" w:space="0" w:color="auto"/>
          </w:divBdr>
        </w:div>
        <w:div w:id="184247380">
          <w:marLeft w:val="1166"/>
          <w:marRight w:val="0"/>
          <w:marTop w:val="200"/>
          <w:marBottom w:val="0"/>
          <w:divBdr>
            <w:top w:val="none" w:sz="0" w:space="0" w:color="auto"/>
            <w:left w:val="none" w:sz="0" w:space="0" w:color="auto"/>
            <w:bottom w:val="none" w:sz="0" w:space="0" w:color="auto"/>
            <w:right w:val="none" w:sz="0" w:space="0" w:color="auto"/>
          </w:divBdr>
        </w:div>
      </w:divsChild>
    </w:div>
    <w:div w:id="542443430">
      <w:bodyDiv w:val="1"/>
      <w:marLeft w:val="0"/>
      <w:marRight w:val="0"/>
      <w:marTop w:val="0"/>
      <w:marBottom w:val="0"/>
      <w:divBdr>
        <w:top w:val="none" w:sz="0" w:space="0" w:color="auto"/>
        <w:left w:val="none" w:sz="0" w:space="0" w:color="auto"/>
        <w:bottom w:val="none" w:sz="0" w:space="0" w:color="auto"/>
        <w:right w:val="none" w:sz="0" w:space="0" w:color="auto"/>
      </w:divBdr>
    </w:div>
    <w:div w:id="567493074">
      <w:bodyDiv w:val="1"/>
      <w:marLeft w:val="0"/>
      <w:marRight w:val="0"/>
      <w:marTop w:val="0"/>
      <w:marBottom w:val="0"/>
      <w:divBdr>
        <w:top w:val="none" w:sz="0" w:space="0" w:color="auto"/>
        <w:left w:val="none" w:sz="0" w:space="0" w:color="auto"/>
        <w:bottom w:val="none" w:sz="0" w:space="0" w:color="auto"/>
        <w:right w:val="none" w:sz="0" w:space="0" w:color="auto"/>
      </w:divBdr>
    </w:div>
    <w:div w:id="589579491">
      <w:bodyDiv w:val="1"/>
      <w:marLeft w:val="0"/>
      <w:marRight w:val="0"/>
      <w:marTop w:val="0"/>
      <w:marBottom w:val="0"/>
      <w:divBdr>
        <w:top w:val="none" w:sz="0" w:space="0" w:color="auto"/>
        <w:left w:val="none" w:sz="0" w:space="0" w:color="auto"/>
        <w:bottom w:val="none" w:sz="0" w:space="0" w:color="auto"/>
        <w:right w:val="none" w:sz="0" w:space="0" w:color="auto"/>
      </w:divBdr>
      <w:divsChild>
        <w:div w:id="1766610677">
          <w:marLeft w:val="360"/>
          <w:marRight w:val="0"/>
          <w:marTop w:val="317"/>
          <w:marBottom w:val="0"/>
          <w:divBdr>
            <w:top w:val="none" w:sz="0" w:space="0" w:color="auto"/>
            <w:left w:val="none" w:sz="0" w:space="0" w:color="auto"/>
            <w:bottom w:val="none" w:sz="0" w:space="0" w:color="auto"/>
            <w:right w:val="none" w:sz="0" w:space="0" w:color="auto"/>
          </w:divBdr>
        </w:div>
      </w:divsChild>
    </w:div>
    <w:div w:id="590118682">
      <w:bodyDiv w:val="1"/>
      <w:marLeft w:val="0"/>
      <w:marRight w:val="0"/>
      <w:marTop w:val="0"/>
      <w:marBottom w:val="0"/>
      <w:divBdr>
        <w:top w:val="none" w:sz="0" w:space="0" w:color="auto"/>
        <w:left w:val="none" w:sz="0" w:space="0" w:color="auto"/>
        <w:bottom w:val="none" w:sz="0" w:space="0" w:color="auto"/>
        <w:right w:val="none" w:sz="0" w:space="0" w:color="auto"/>
      </w:divBdr>
    </w:div>
    <w:div w:id="602417511">
      <w:bodyDiv w:val="1"/>
      <w:marLeft w:val="0"/>
      <w:marRight w:val="0"/>
      <w:marTop w:val="0"/>
      <w:marBottom w:val="0"/>
      <w:divBdr>
        <w:top w:val="none" w:sz="0" w:space="0" w:color="auto"/>
        <w:left w:val="none" w:sz="0" w:space="0" w:color="auto"/>
        <w:bottom w:val="none" w:sz="0" w:space="0" w:color="auto"/>
        <w:right w:val="none" w:sz="0" w:space="0" w:color="auto"/>
      </w:divBdr>
    </w:div>
    <w:div w:id="604310573">
      <w:bodyDiv w:val="1"/>
      <w:marLeft w:val="0"/>
      <w:marRight w:val="0"/>
      <w:marTop w:val="0"/>
      <w:marBottom w:val="0"/>
      <w:divBdr>
        <w:top w:val="none" w:sz="0" w:space="0" w:color="auto"/>
        <w:left w:val="none" w:sz="0" w:space="0" w:color="auto"/>
        <w:bottom w:val="none" w:sz="0" w:space="0" w:color="auto"/>
        <w:right w:val="none" w:sz="0" w:space="0" w:color="auto"/>
      </w:divBdr>
      <w:divsChild>
        <w:div w:id="883254040">
          <w:marLeft w:val="0"/>
          <w:marRight w:val="0"/>
          <w:marTop w:val="0"/>
          <w:marBottom w:val="0"/>
          <w:divBdr>
            <w:top w:val="none" w:sz="0" w:space="0" w:color="auto"/>
            <w:left w:val="none" w:sz="0" w:space="0" w:color="auto"/>
            <w:bottom w:val="none" w:sz="0" w:space="0" w:color="auto"/>
            <w:right w:val="none" w:sz="0" w:space="0" w:color="auto"/>
          </w:divBdr>
        </w:div>
      </w:divsChild>
    </w:div>
    <w:div w:id="610015464">
      <w:bodyDiv w:val="1"/>
      <w:marLeft w:val="0"/>
      <w:marRight w:val="0"/>
      <w:marTop w:val="0"/>
      <w:marBottom w:val="0"/>
      <w:divBdr>
        <w:top w:val="none" w:sz="0" w:space="0" w:color="auto"/>
        <w:left w:val="none" w:sz="0" w:space="0" w:color="auto"/>
        <w:bottom w:val="none" w:sz="0" w:space="0" w:color="auto"/>
        <w:right w:val="none" w:sz="0" w:space="0" w:color="auto"/>
      </w:divBdr>
      <w:divsChild>
        <w:div w:id="1575355220">
          <w:marLeft w:val="720"/>
          <w:marRight w:val="0"/>
          <w:marTop w:val="120"/>
          <w:marBottom w:val="0"/>
          <w:divBdr>
            <w:top w:val="none" w:sz="0" w:space="0" w:color="auto"/>
            <w:left w:val="none" w:sz="0" w:space="0" w:color="auto"/>
            <w:bottom w:val="none" w:sz="0" w:space="0" w:color="auto"/>
            <w:right w:val="none" w:sz="0" w:space="0" w:color="auto"/>
          </w:divBdr>
        </w:div>
      </w:divsChild>
    </w:div>
    <w:div w:id="613757402">
      <w:bodyDiv w:val="1"/>
      <w:marLeft w:val="0"/>
      <w:marRight w:val="0"/>
      <w:marTop w:val="0"/>
      <w:marBottom w:val="0"/>
      <w:divBdr>
        <w:top w:val="none" w:sz="0" w:space="0" w:color="auto"/>
        <w:left w:val="none" w:sz="0" w:space="0" w:color="auto"/>
        <w:bottom w:val="none" w:sz="0" w:space="0" w:color="auto"/>
        <w:right w:val="none" w:sz="0" w:space="0" w:color="auto"/>
      </w:divBdr>
      <w:divsChild>
        <w:div w:id="1801025442">
          <w:marLeft w:val="547"/>
          <w:marRight w:val="0"/>
          <w:marTop w:val="115"/>
          <w:marBottom w:val="0"/>
          <w:divBdr>
            <w:top w:val="none" w:sz="0" w:space="0" w:color="auto"/>
            <w:left w:val="none" w:sz="0" w:space="0" w:color="auto"/>
            <w:bottom w:val="none" w:sz="0" w:space="0" w:color="auto"/>
            <w:right w:val="none" w:sz="0" w:space="0" w:color="auto"/>
          </w:divBdr>
        </w:div>
      </w:divsChild>
    </w:div>
    <w:div w:id="621158332">
      <w:bodyDiv w:val="1"/>
      <w:marLeft w:val="0"/>
      <w:marRight w:val="0"/>
      <w:marTop w:val="0"/>
      <w:marBottom w:val="0"/>
      <w:divBdr>
        <w:top w:val="none" w:sz="0" w:space="0" w:color="auto"/>
        <w:left w:val="none" w:sz="0" w:space="0" w:color="auto"/>
        <w:bottom w:val="none" w:sz="0" w:space="0" w:color="auto"/>
        <w:right w:val="none" w:sz="0" w:space="0" w:color="auto"/>
      </w:divBdr>
      <w:divsChild>
        <w:div w:id="1465738244">
          <w:marLeft w:val="720"/>
          <w:marRight w:val="0"/>
          <w:marTop w:val="120"/>
          <w:marBottom w:val="0"/>
          <w:divBdr>
            <w:top w:val="none" w:sz="0" w:space="0" w:color="auto"/>
            <w:left w:val="none" w:sz="0" w:space="0" w:color="auto"/>
            <w:bottom w:val="none" w:sz="0" w:space="0" w:color="auto"/>
            <w:right w:val="none" w:sz="0" w:space="0" w:color="auto"/>
          </w:divBdr>
        </w:div>
      </w:divsChild>
    </w:div>
    <w:div w:id="627442838">
      <w:bodyDiv w:val="1"/>
      <w:marLeft w:val="0"/>
      <w:marRight w:val="0"/>
      <w:marTop w:val="0"/>
      <w:marBottom w:val="0"/>
      <w:divBdr>
        <w:top w:val="none" w:sz="0" w:space="0" w:color="auto"/>
        <w:left w:val="none" w:sz="0" w:space="0" w:color="auto"/>
        <w:bottom w:val="none" w:sz="0" w:space="0" w:color="auto"/>
        <w:right w:val="none" w:sz="0" w:space="0" w:color="auto"/>
      </w:divBdr>
      <w:divsChild>
        <w:div w:id="1269309950">
          <w:marLeft w:val="0"/>
          <w:marRight w:val="0"/>
          <w:marTop w:val="0"/>
          <w:marBottom w:val="0"/>
          <w:divBdr>
            <w:top w:val="none" w:sz="0" w:space="0" w:color="auto"/>
            <w:left w:val="none" w:sz="0" w:space="0" w:color="auto"/>
            <w:bottom w:val="none" w:sz="0" w:space="0" w:color="auto"/>
            <w:right w:val="none" w:sz="0" w:space="0" w:color="auto"/>
          </w:divBdr>
          <w:divsChild>
            <w:div w:id="177352589">
              <w:marLeft w:val="0"/>
              <w:marRight w:val="0"/>
              <w:marTop w:val="0"/>
              <w:marBottom w:val="0"/>
              <w:divBdr>
                <w:top w:val="none" w:sz="0" w:space="0" w:color="auto"/>
                <w:left w:val="none" w:sz="0" w:space="0" w:color="auto"/>
                <w:bottom w:val="none" w:sz="0" w:space="0" w:color="auto"/>
                <w:right w:val="none" w:sz="0" w:space="0" w:color="auto"/>
              </w:divBdr>
            </w:div>
            <w:div w:id="20804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0688">
      <w:bodyDiv w:val="1"/>
      <w:marLeft w:val="0"/>
      <w:marRight w:val="0"/>
      <w:marTop w:val="0"/>
      <w:marBottom w:val="0"/>
      <w:divBdr>
        <w:top w:val="none" w:sz="0" w:space="0" w:color="auto"/>
        <w:left w:val="none" w:sz="0" w:space="0" w:color="auto"/>
        <w:bottom w:val="none" w:sz="0" w:space="0" w:color="auto"/>
        <w:right w:val="none" w:sz="0" w:space="0" w:color="auto"/>
      </w:divBdr>
      <w:divsChild>
        <w:div w:id="1124033561">
          <w:marLeft w:val="547"/>
          <w:marRight w:val="0"/>
          <w:marTop w:val="0"/>
          <w:marBottom w:val="240"/>
          <w:divBdr>
            <w:top w:val="none" w:sz="0" w:space="0" w:color="auto"/>
            <w:left w:val="none" w:sz="0" w:space="0" w:color="auto"/>
            <w:bottom w:val="none" w:sz="0" w:space="0" w:color="auto"/>
            <w:right w:val="none" w:sz="0" w:space="0" w:color="auto"/>
          </w:divBdr>
        </w:div>
        <w:div w:id="263078792">
          <w:marLeft w:val="547"/>
          <w:marRight w:val="0"/>
          <w:marTop w:val="0"/>
          <w:marBottom w:val="240"/>
          <w:divBdr>
            <w:top w:val="none" w:sz="0" w:space="0" w:color="auto"/>
            <w:left w:val="none" w:sz="0" w:space="0" w:color="auto"/>
            <w:bottom w:val="none" w:sz="0" w:space="0" w:color="auto"/>
            <w:right w:val="none" w:sz="0" w:space="0" w:color="auto"/>
          </w:divBdr>
        </w:div>
        <w:div w:id="1630697071">
          <w:marLeft w:val="547"/>
          <w:marRight w:val="0"/>
          <w:marTop w:val="0"/>
          <w:marBottom w:val="240"/>
          <w:divBdr>
            <w:top w:val="none" w:sz="0" w:space="0" w:color="auto"/>
            <w:left w:val="none" w:sz="0" w:space="0" w:color="auto"/>
            <w:bottom w:val="none" w:sz="0" w:space="0" w:color="auto"/>
            <w:right w:val="none" w:sz="0" w:space="0" w:color="auto"/>
          </w:divBdr>
        </w:div>
      </w:divsChild>
    </w:div>
    <w:div w:id="723068291">
      <w:bodyDiv w:val="1"/>
      <w:marLeft w:val="0"/>
      <w:marRight w:val="0"/>
      <w:marTop w:val="0"/>
      <w:marBottom w:val="0"/>
      <w:divBdr>
        <w:top w:val="none" w:sz="0" w:space="0" w:color="auto"/>
        <w:left w:val="none" w:sz="0" w:space="0" w:color="auto"/>
        <w:bottom w:val="none" w:sz="0" w:space="0" w:color="auto"/>
        <w:right w:val="none" w:sz="0" w:space="0" w:color="auto"/>
      </w:divBdr>
      <w:divsChild>
        <w:div w:id="2027902943">
          <w:marLeft w:val="0"/>
          <w:marRight w:val="0"/>
          <w:marTop w:val="0"/>
          <w:marBottom w:val="0"/>
          <w:divBdr>
            <w:top w:val="none" w:sz="0" w:space="0" w:color="auto"/>
            <w:left w:val="none" w:sz="0" w:space="0" w:color="auto"/>
            <w:bottom w:val="none" w:sz="0" w:space="0" w:color="auto"/>
            <w:right w:val="none" w:sz="0" w:space="0" w:color="auto"/>
          </w:divBdr>
        </w:div>
      </w:divsChild>
    </w:div>
    <w:div w:id="731469037">
      <w:bodyDiv w:val="1"/>
      <w:marLeft w:val="0"/>
      <w:marRight w:val="0"/>
      <w:marTop w:val="0"/>
      <w:marBottom w:val="0"/>
      <w:divBdr>
        <w:top w:val="none" w:sz="0" w:space="0" w:color="auto"/>
        <w:left w:val="none" w:sz="0" w:space="0" w:color="auto"/>
        <w:bottom w:val="none" w:sz="0" w:space="0" w:color="auto"/>
        <w:right w:val="none" w:sz="0" w:space="0" w:color="auto"/>
      </w:divBdr>
      <w:divsChild>
        <w:div w:id="1030958104">
          <w:marLeft w:val="720"/>
          <w:marRight w:val="0"/>
          <w:marTop w:val="120"/>
          <w:marBottom w:val="0"/>
          <w:divBdr>
            <w:top w:val="none" w:sz="0" w:space="0" w:color="auto"/>
            <w:left w:val="none" w:sz="0" w:space="0" w:color="auto"/>
            <w:bottom w:val="none" w:sz="0" w:space="0" w:color="auto"/>
            <w:right w:val="none" w:sz="0" w:space="0" w:color="auto"/>
          </w:divBdr>
        </w:div>
        <w:div w:id="1815443955">
          <w:marLeft w:val="720"/>
          <w:marRight w:val="0"/>
          <w:marTop w:val="120"/>
          <w:marBottom w:val="0"/>
          <w:divBdr>
            <w:top w:val="none" w:sz="0" w:space="0" w:color="auto"/>
            <w:left w:val="none" w:sz="0" w:space="0" w:color="auto"/>
            <w:bottom w:val="none" w:sz="0" w:space="0" w:color="auto"/>
            <w:right w:val="none" w:sz="0" w:space="0" w:color="auto"/>
          </w:divBdr>
        </w:div>
        <w:div w:id="1606158895">
          <w:marLeft w:val="720"/>
          <w:marRight w:val="0"/>
          <w:marTop w:val="120"/>
          <w:marBottom w:val="0"/>
          <w:divBdr>
            <w:top w:val="none" w:sz="0" w:space="0" w:color="auto"/>
            <w:left w:val="none" w:sz="0" w:space="0" w:color="auto"/>
            <w:bottom w:val="none" w:sz="0" w:space="0" w:color="auto"/>
            <w:right w:val="none" w:sz="0" w:space="0" w:color="auto"/>
          </w:divBdr>
        </w:div>
      </w:divsChild>
    </w:div>
    <w:div w:id="754516788">
      <w:bodyDiv w:val="1"/>
      <w:marLeft w:val="0"/>
      <w:marRight w:val="0"/>
      <w:marTop w:val="0"/>
      <w:marBottom w:val="0"/>
      <w:divBdr>
        <w:top w:val="none" w:sz="0" w:space="0" w:color="auto"/>
        <w:left w:val="none" w:sz="0" w:space="0" w:color="auto"/>
        <w:bottom w:val="none" w:sz="0" w:space="0" w:color="auto"/>
        <w:right w:val="none" w:sz="0" w:space="0" w:color="auto"/>
      </w:divBdr>
    </w:div>
    <w:div w:id="755858769">
      <w:bodyDiv w:val="1"/>
      <w:marLeft w:val="0"/>
      <w:marRight w:val="0"/>
      <w:marTop w:val="0"/>
      <w:marBottom w:val="0"/>
      <w:divBdr>
        <w:top w:val="none" w:sz="0" w:space="0" w:color="auto"/>
        <w:left w:val="none" w:sz="0" w:space="0" w:color="auto"/>
        <w:bottom w:val="none" w:sz="0" w:space="0" w:color="auto"/>
        <w:right w:val="none" w:sz="0" w:space="0" w:color="auto"/>
      </w:divBdr>
      <w:divsChild>
        <w:div w:id="645862429">
          <w:marLeft w:val="547"/>
          <w:marRight w:val="0"/>
          <w:marTop w:val="115"/>
          <w:marBottom w:val="0"/>
          <w:divBdr>
            <w:top w:val="none" w:sz="0" w:space="0" w:color="auto"/>
            <w:left w:val="none" w:sz="0" w:space="0" w:color="auto"/>
            <w:bottom w:val="none" w:sz="0" w:space="0" w:color="auto"/>
            <w:right w:val="none" w:sz="0" w:space="0" w:color="auto"/>
          </w:divBdr>
        </w:div>
      </w:divsChild>
    </w:div>
    <w:div w:id="837890294">
      <w:bodyDiv w:val="1"/>
      <w:marLeft w:val="0"/>
      <w:marRight w:val="0"/>
      <w:marTop w:val="0"/>
      <w:marBottom w:val="0"/>
      <w:divBdr>
        <w:top w:val="none" w:sz="0" w:space="0" w:color="auto"/>
        <w:left w:val="none" w:sz="0" w:space="0" w:color="auto"/>
        <w:bottom w:val="none" w:sz="0" w:space="0" w:color="auto"/>
        <w:right w:val="none" w:sz="0" w:space="0" w:color="auto"/>
      </w:divBdr>
    </w:div>
    <w:div w:id="838890277">
      <w:bodyDiv w:val="1"/>
      <w:marLeft w:val="0"/>
      <w:marRight w:val="0"/>
      <w:marTop w:val="0"/>
      <w:marBottom w:val="0"/>
      <w:divBdr>
        <w:top w:val="none" w:sz="0" w:space="0" w:color="auto"/>
        <w:left w:val="none" w:sz="0" w:space="0" w:color="auto"/>
        <w:bottom w:val="none" w:sz="0" w:space="0" w:color="auto"/>
        <w:right w:val="none" w:sz="0" w:space="0" w:color="auto"/>
      </w:divBdr>
      <w:divsChild>
        <w:div w:id="483086783">
          <w:marLeft w:val="360"/>
          <w:marRight w:val="0"/>
          <w:marTop w:val="158"/>
          <w:marBottom w:val="0"/>
          <w:divBdr>
            <w:top w:val="none" w:sz="0" w:space="0" w:color="auto"/>
            <w:left w:val="none" w:sz="0" w:space="0" w:color="auto"/>
            <w:bottom w:val="none" w:sz="0" w:space="0" w:color="auto"/>
            <w:right w:val="none" w:sz="0" w:space="0" w:color="auto"/>
          </w:divBdr>
        </w:div>
      </w:divsChild>
    </w:div>
    <w:div w:id="849876561">
      <w:bodyDiv w:val="1"/>
      <w:marLeft w:val="0"/>
      <w:marRight w:val="0"/>
      <w:marTop w:val="0"/>
      <w:marBottom w:val="0"/>
      <w:divBdr>
        <w:top w:val="none" w:sz="0" w:space="0" w:color="auto"/>
        <w:left w:val="none" w:sz="0" w:space="0" w:color="auto"/>
        <w:bottom w:val="none" w:sz="0" w:space="0" w:color="auto"/>
        <w:right w:val="none" w:sz="0" w:space="0" w:color="auto"/>
      </w:divBdr>
      <w:divsChild>
        <w:div w:id="817458984">
          <w:marLeft w:val="547"/>
          <w:marRight w:val="0"/>
          <w:marTop w:val="115"/>
          <w:marBottom w:val="0"/>
          <w:divBdr>
            <w:top w:val="none" w:sz="0" w:space="0" w:color="auto"/>
            <w:left w:val="none" w:sz="0" w:space="0" w:color="auto"/>
            <w:bottom w:val="none" w:sz="0" w:space="0" w:color="auto"/>
            <w:right w:val="none" w:sz="0" w:space="0" w:color="auto"/>
          </w:divBdr>
        </w:div>
        <w:div w:id="1763914747">
          <w:marLeft w:val="547"/>
          <w:marRight w:val="0"/>
          <w:marTop w:val="115"/>
          <w:marBottom w:val="0"/>
          <w:divBdr>
            <w:top w:val="none" w:sz="0" w:space="0" w:color="auto"/>
            <w:left w:val="none" w:sz="0" w:space="0" w:color="auto"/>
            <w:bottom w:val="none" w:sz="0" w:space="0" w:color="auto"/>
            <w:right w:val="none" w:sz="0" w:space="0" w:color="auto"/>
          </w:divBdr>
        </w:div>
      </w:divsChild>
    </w:div>
    <w:div w:id="900093597">
      <w:bodyDiv w:val="1"/>
      <w:marLeft w:val="0"/>
      <w:marRight w:val="0"/>
      <w:marTop w:val="0"/>
      <w:marBottom w:val="0"/>
      <w:divBdr>
        <w:top w:val="none" w:sz="0" w:space="0" w:color="auto"/>
        <w:left w:val="none" w:sz="0" w:space="0" w:color="auto"/>
        <w:bottom w:val="none" w:sz="0" w:space="0" w:color="auto"/>
        <w:right w:val="none" w:sz="0" w:space="0" w:color="auto"/>
      </w:divBdr>
    </w:div>
    <w:div w:id="906770081">
      <w:bodyDiv w:val="1"/>
      <w:marLeft w:val="0"/>
      <w:marRight w:val="0"/>
      <w:marTop w:val="0"/>
      <w:marBottom w:val="0"/>
      <w:divBdr>
        <w:top w:val="none" w:sz="0" w:space="0" w:color="auto"/>
        <w:left w:val="none" w:sz="0" w:space="0" w:color="auto"/>
        <w:bottom w:val="none" w:sz="0" w:space="0" w:color="auto"/>
        <w:right w:val="none" w:sz="0" w:space="0" w:color="auto"/>
      </w:divBdr>
      <w:divsChild>
        <w:div w:id="129637042">
          <w:marLeft w:val="0"/>
          <w:marRight w:val="0"/>
          <w:marTop w:val="0"/>
          <w:marBottom w:val="0"/>
          <w:divBdr>
            <w:top w:val="none" w:sz="0" w:space="0" w:color="auto"/>
            <w:left w:val="none" w:sz="0" w:space="0" w:color="auto"/>
            <w:bottom w:val="none" w:sz="0" w:space="0" w:color="auto"/>
            <w:right w:val="none" w:sz="0" w:space="0" w:color="auto"/>
          </w:divBdr>
          <w:divsChild>
            <w:div w:id="1271670697">
              <w:marLeft w:val="0"/>
              <w:marRight w:val="0"/>
              <w:marTop w:val="0"/>
              <w:marBottom w:val="0"/>
              <w:divBdr>
                <w:top w:val="none" w:sz="0" w:space="0" w:color="auto"/>
                <w:left w:val="none" w:sz="0" w:space="0" w:color="auto"/>
                <w:bottom w:val="none" w:sz="0" w:space="0" w:color="auto"/>
                <w:right w:val="none" w:sz="0" w:space="0" w:color="auto"/>
              </w:divBdr>
              <w:divsChild>
                <w:div w:id="2009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6025">
      <w:bodyDiv w:val="1"/>
      <w:marLeft w:val="0"/>
      <w:marRight w:val="0"/>
      <w:marTop w:val="0"/>
      <w:marBottom w:val="0"/>
      <w:divBdr>
        <w:top w:val="none" w:sz="0" w:space="0" w:color="auto"/>
        <w:left w:val="none" w:sz="0" w:space="0" w:color="auto"/>
        <w:bottom w:val="none" w:sz="0" w:space="0" w:color="auto"/>
        <w:right w:val="none" w:sz="0" w:space="0" w:color="auto"/>
      </w:divBdr>
      <w:divsChild>
        <w:div w:id="204175433">
          <w:marLeft w:val="1166"/>
          <w:marRight w:val="0"/>
          <w:marTop w:val="259"/>
          <w:marBottom w:val="0"/>
          <w:divBdr>
            <w:top w:val="none" w:sz="0" w:space="0" w:color="auto"/>
            <w:left w:val="none" w:sz="0" w:space="0" w:color="auto"/>
            <w:bottom w:val="none" w:sz="0" w:space="0" w:color="auto"/>
            <w:right w:val="none" w:sz="0" w:space="0" w:color="auto"/>
          </w:divBdr>
        </w:div>
      </w:divsChild>
    </w:div>
    <w:div w:id="926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6474937">
          <w:marLeft w:val="360"/>
          <w:marRight w:val="0"/>
          <w:marTop w:val="317"/>
          <w:marBottom w:val="0"/>
          <w:divBdr>
            <w:top w:val="none" w:sz="0" w:space="0" w:color="auto"/>
            <w:left w:val="none" w:sz="0" w:space="0" w:color="auto"/>
            <w:bottom w:val="none" w:sz="0" w:space="0" w:color="auto"/>
            <w:right w:val="none" w:sz="0" w:space="0" w:color="auto"/>
          </w:divBdr>
        </w:div>
      </w:divsChild>
    </w:div>
    <w:div w:id="946280497">
      <w:bodyDiv w:val="1"/>
      <w:marLeft w:val="0"/>
      <w:marRight w:val="0"/>
      <w:marTop w:val="0"/>
      <w:marBottom w:val="0"/>
      <w:divBdr>
        <w:top w:val="none" w:sz="0" w:space="0" w:color="auto"/>
        <w:left w:val="none" w:sz="0" w:space="0" w:color="auto"/>
        <w:bottom w:val="none" w:sz="0" w:space="0" w:color="auto"/>
        <w:right w:val="none" w:sz="0" w:space="0" w:color="auto"/>
      </w:divBdr>
    </w:div>
    <w:div w:id="9478127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141">
          <w:marLeft w:val="1166"/>
          <w:marRight w:val="0"/>
          <w:marTop w:val="259"/>
          <w:marBottom w:val="0"/>
          <w:divBdr>
            <w:top w:val="none" w:sz="0" w:space="0" w:color="auto"/>
            <w:left w:val="none" w:sz="0" w:space="0" w:color="auto"/>
            <w:bottom w:val="none" w:sz="0" w:space="0" w:color="auto"/>
            <w:right w:val="none" w:sz="0" w:space="0" w:color="auto"/>
          </w:divBdr>
        </w:div>
      </w:divsChild>
    </w:div>
    <w:div w:id="963537853">
      <w:bodyDiv w:val="1"/>
      <w:marLeft w:val="0"/>
      <w:marRight w:val="0"/>
      <w:marTop w:val="0"/>
      <w:marBottom w:val="0"/>
      <w:divBdr>
        <w:top w:val="none" w:sz="0" w:space="0" w:color="auto"/>
        <w:left w:val="none" w:sz="0" w:space="0" w:color="auto"/>
        <w:bottom w:val="none" w:sz="0" w:space="0" w:color="auto"/>
        <w:right w:val="none" w:sz="0" w:space="0" w:color="auto"/>
      </w:divBdr>
      <w:divsChild>
        <w:div w:id="742027238">
          <w:marLeft w:val="1166"/>
          <w:marRight w:val="0"/>
          <w:marTop w:val="259"/>
          <w:marBottom w:val="0"/>
          <w:divBdr>
            <w:top w:val="none" w:sz="0" w:space="0" w:color="auto"/>
            <w:left w:val="none" w:sz="0" w:space="0" w:color="auto"/>
            <w:bottom w:val="none" w:sz="0" w:space="0" w:color="auto"/>
            <w:right w:val="none" w:sz="0" w:space="0" w:color="auto"/>
          </w:divBdr>
        </w:div>
        <w:div w:id="1121876328">
          <w:marLeft w:val="1166"/>
          <w:marRight w:val="0"/>
          <w:marTop w:val="259"/>
          <w:marBottom w:val="0"/>
          <w:divBdr>
            <w:top w:val="none" w:sz="0" w:space="0" w:color="auto"/>
            <w:left w:val="none" w:sz="0" w:space="0" w:color="auto"/>
            <w:bottom w:val="none" w:sz="0" w:space="0" w:color="auto"/>
            <w:right w:val="none" w:sz="0" w:space="0" w:color="auto"/>
          </w:divBdr>
        </w:div>
        <w:div w:id="1935047764">
          <w:marLeft w:val="1166"/>
          <w:marRight w:val="0"/>
          <w:marTop w:val="259"/>
          <w:marBottom w:val="0"/>
          <w:divBdr>
            <w:top w:val="none" w:sz="0" w:space="0" w:color="auto"/>
            <w:left w:val="none" w:sz="0" w:space="0" w:color="auto"/>
            <w:bottom w:val="none" w:sz="0" w:space="0" w:color="auto"/>
            <w:right w:val="none" w:sz="0" w:space="0" w:color="auto"/>
          </w:divBdr>
        </w:div>
      </w:divsChild>
    </w:div>
    <w:div w:id="969360657">
      <w:bodyDiv w:val="1"/>
      <w:marLeft w:val="0"/>
      <w:marRight w:val="0"/>
      <w:marTop w:val="0"/>
      <w:marBottom w:val="0"/>
      <w:divBdr>
        <w:top w:val="none" w:sz="0" w:space="0" w:color="auto"/>
        <w:left w:val="none" w:sz="0" w:space="0" w:color="auto"/>
        <w:bottom w:val="none" w:sz="0" w:space="0" w:color="auto"/>
        <w:right w:val="none" w:sz="0" w:space="0" w:color="auto"/>
      </w:divBdr>
    </w:div>
    <w:div w:id="979117817">
      <w:bodyDiv w:val="1"/>
      <w:marLeft w:val="0"/>
      <w:marRight w:val="0"/>
      <w:marTop w:val="0"/>
      <w:marBottom w:val="0"/>
      <w:divBdr>
        <w:top w:val="none" w:sz="0" w:space="0" w:color="auto"/>
        <w:left w:val="none" w:sz="0" w:space="0" w:color="auto"/>
        <w:bottom w:val="none" w:sz="0" w:space="0" w:color="auto"/>
        <w:right w:val="none" w:sz="0" w:space="0" w:color="auto"/>
      </w:divBdr>
    </w:div>
    <w:div w:id="1002662050">
      <w:bodyDiv w:val="1"/>
      <w:marLeft w:val="0"/>
      <w:marRight w:val="0"/>
      <w:marTop w:val="0"/>
      <w:marBottom w:val="0"/>
      <w:divBdr>
        <w:top w:val="none" w:sz="0" w:space="0" w:color="auto"/>
        <w:left w:val="none" w:sz="0" w:space="0" w:color="auto"/>
        <w:bottom w:val="none" w:sz="0" w:space="0" w:color="auto"/>
        <w:right w:val="none" w:sz="0" w:space="0" w:color="auto"/>
      </w:divBdr>
      <w:divsChild>
        <w:div w:id="2056538294">
          <w:marLeft w:val="720"/>
          <w:marRight w:val="0"/>
          <w:marTop w:val="60"/>
          <w:marBottom w:val="0"/>
          <w:divBdr>
            <w:top w:val="none" w:sz="0" w:space="0" w:color="auto"/>
            <w:left w:val="none" w:sz="0" w:space="0" w:color="auto"/>
            <w:bottom w:val="none" w:sz="0" w:space="0" w:color="auto"/>
            <w:right w:val="none" w:sz="0" w:space="0" w:color="auto"/>
          </w:divBdr>
        </w:div>
        <w:div w:id="480005750">
          <w:marLeft w:val="720"/>
          <w:marRight w:val="0"/>
          <w:marTop w:val="60"/>
          <w:marBottom w:val="0"/>
          <w:divBdr>
            <w:top w:val="none" w:sz="0" w:space="0" w:color="auto"/>
            <w:left w:val="none" w:sz="0" w:space="0" w:color="auto"/>
            <w:bottom w:val="none" w:sz="0" w:space="0" w:color="auto"/>
            <w:right w:val="none" w:sz="0" w:space="0" w:color="auto"/>
          </w:divBdr>
        </w:div>
        <w:div w:id="763765480">
          <w:marLeft w:val="720"/>
          <w:marRight w:val="0"/>
          <w:marTop w:val="60"/>
          <w:marBottom w:val="0"/>
          <w:divBdr>
            <w:top w:val="none" w:sz="0" w:space="0" w:color="auto"/>
            <w:left w:val="none" w:sz="0" w:space="0" w:color="auto"/>
            <w:bottom w:val="none" w:sz="0" w:space="0" w:color="auto"/>
            <w:right w:val="none" w:sz="0" w:space="0" w:color="auto"/>
          </w:divBdr>
        </w:div>
      </w:divsChild>
    </w:div>
    <w:div w:id="1005596875">
      <w:bodyDiv w:val="1"/>
      <w:marLeft w:val="0"/>
      <w:marRight w:val="0"/>
      <w:marTop w:val="0"/>
      <w:marBottom w:val="0"/>
      <w:divBdr>
        <w:top w:val="none" w:sz="0" w:space="0" w:color="auto"/>
        <w:left w:val="none" w:sz="0" w:space="0" w:color="auto"/>
        <w:bottom w:val="none" w:sz="0" w:space="0" w:color="auto"/>
        <w:right w:val="none" w:sz="0" w:space="0" w:color="auto"/>
      </w:divBdr>
      <w:divsChild>
        <w:div w:id="978345408">
          <w:marLeft w:val="547"/>
          <w:marRight w:val="0"/>
          <w:marTop w:val="0"/>
          <w:marBottom w:val="240"/>
          <w:divBdr>
            <w:top w:val="none" w:sz="0" w:space="0" w:color="auto"/>
            <w:left w:val="none" w:sz="0" w:space="0" w:color="auto"/>
            <w:bottom w:val="none" w:sz="0" w:space="0" w:color="auto"/>
            <w:right w:val="none" w:sz="0" w:space="0" w:color="auto"/>
          </w:divBdr>
        </w:div>
      </w:divsChild>
    </w:div>
    <w:div w:id="1056275860">
      <w:bodyDiv w:val="1"/>
      <w:marLeft w:val="0"/>
      <w:marRight w:val="0"/>
      <w:marTop w:val="0"/>
      <w:marBottom w:val="0"/>
      <w:divBdr>
        <w:top w:val="none" w:sz="0" w:space="0" w:color="auto"/>
        <w:left w:val="none" w:sz="0" w:space="0" w:color="auto"/>
        <w:bottom w:val="none" w:sz="0" w:space="0" w:color="auto"/>
        <w:right w:val="none" w:sz="0" w:space="0" w:color="auto"/>
      </w:divBdr>
      <w:divsChild>
        <w:div w:id="1299795908">
          <w:marLeft w:val="360"/>
          <w:marRight w:val="0"/>
          <w:marTop w:val="317"/>
          <w:marBottom w:val="0"/>
          <w:divBdr>
            <w:top w:val="none" w:sz="0" w:space="0" w:color="auto"/>
            <w:left w:val="none" w:sz="0" w:space="0" w:color="auto"/>
            <w:bottom w:val="none" w:sz="0" w:space="0" w:color="auto"/>
            <w:right w:val="none" w:sz="0" w:space="0" w:color="auto"/>
          </w:divBdr>
        </w:div>
      </w:divsChild>
    </w:div>
    <w:div w:id="1056777439">
      <w:bodyDiv w:val="1"/>
      <w:marLeft w:val="0"/>
      <w:marRight w:val="0"/>
      <w:marTop w:val="0"/>
      <w:marBottom w:val="0"/>
      <w:divBdr>
        <w:top w:val="none" w:sz="0" w:space="0" w:color="auto"/>
        <w:left w:val="none" w:sz="0" w:space="0" w:color="auto"/>
        <w:bottom w:val="none" w:sz="0" w:space="0" w:color="auto"/>
        <w:right w:val="none" w:sz="0" w:space="0" w:color="auto"/>
      </w:divBdr>
    </w:div>
    <w:div w:id="1057630512">
      <w:bodyDiv w:val="1"/>
      <w:marLeft w:val="0"/>
      <w:marRight w:val="0"/>
      <w:marTop w:val="0"/>
      <w:marBottom w:val="0"/>
      <w:divBdr>
        <w:top w:val="none" w:sz="0" w:space="0" w:color="auto"/>
        <w:left w:val="none" w:sz="0" w:space="0" w:color="auto"/>
        <w:bottom w:val="none" w:sz="0" w:space="0" w:color="auto"/>
        <w:right w:val="none" w:sz="0" w:space="0" w:color="auto"/>
      </w:divBdr>
      <w:divsChild>
        <w:div w:id="1097335930">
          <w:marLeft w:val="0"/>
          <w:marRight w:val="0"/>
          <w:marTop w:val="0"/>
          <w:marBottom w:val="0"/>
          <w:divBdr>
            <w:top w:val="none" w:sz="0" w:space="0" w:color="auto"/>
            <w:left w:val="none" w:sz="0" w:space="0" w:color="auto"/>
            <w:bottom w:val="none" w:sz="0" w:space="0" w:color="auto"/>
            <w:right w:val="none" w:sz="0" w:space="0" w:color="auto"/>
          </w:divBdr>
          <w:divsChild>
            <w:div w:id="171721641">
              <w:marLeft w:val="0"/>
              <w:marRight w:val="0"/>
              <w:marTop w:val="0"/>
              <w:marBottom w:val="0"/>
              <w:divBdr>
                <w:top w:val="none" w:sz="0" w:space="0" w:color="auto"/>
                <w:left w:val="none" w:sz="0" w:space="0" w:color="auto"/>
                <w:bottom w:val="none" w:sz="0" w:space="0" w:color="auto"/>
                <w:right w:val="none" w:sz="0" w:space="0" w:color="auto"/>
              </w:divBdr>
            </w:div>
            <w:div w:id="969281370">
              <w:marLeft w:val="0"/>
              <w:marRight w:val="0"/>
              <w:marTop w:val="0"/>
              <w:marBottom w:val="0"/>
              <w:divBdr>
                <w:top w:val="none" w:sz="0" w:space="0" w:color="auto"/>
                <w:left w:val="none" w:sz="0" w:space="0" w:color="auto"/>
                <w:bottom w:val="none" w:sz="0" w:space="0" w:color="auto"/>
                <w:right w:val="none" w:sz="0" w:space="0" w:color="auto"/>
              </w:divBdr>
            </w:div>
            <w:div w:id="1499494687">
              <w:marLeft w:val="0"/>
              <w:marRight w:val="0"/>
              <w:marTop w:val="0"/>
              <w:marBottom w:val="0"/>
              <w:divBdr>
                <w:top w:val="none" w:sz="0" w:space="0" w:color="auto"/>
                <w:left w:val="none" w:sz="0" w:space="0" w:color="auto"/>
                <w:bottom w:val="none" w:sz="0" w:space="0" w:color="auto"/>
                <w:right w:val="none" w:sz="0" w:space="0" w:color="auto"/>
              </w:divBdr>
            </w:div>
            <w:div w:id="1922642547">
              <w:marLeft w:val="0"/>
              <w:marRight w:val="0"/>
              <w:marTop w:val="0"/>
              <w:marBottom w:val="0"/>
              <w:divBdr>
                <w:top w:val="none" w:sz="0" w:space="0" w:color="auto"/>
                <w:left w:val="none" w:sz="0" w:space="0" w:color="auto"/>
                <w:bottom w:val="none" w:sz="0" w:space="0" w:color="auto"/>
                <w:right w:val="none" w:sz="0" w:space="0" w:color="auto"/>
              </w:divBdr>
            </w:div>
            <w:div w:id="2105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477">
      <w:bodyDiv w:val="1"/>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
      </w:divsChild>
    </w:div>
    <w:div w:id="1063912636">
      <w:bodyDiv w:val="1"/>
      <w:marLeft w:val="0"/>
      <w:marRight w:val="0"/>
      <w:marTop w:val="0"/>
      <w:marBottom w:val="0"/>
      <w:divBdr>
        <w:top w:val="none" w:sz="0" w:space="0" w:color="auto"/>
        <w:left w:val="none" w:sz="0" w:space="0" w:color="auto"/>
        <w:bottom w:val="none" w:sz="0" w:space="0" w:color="auto"/>
        <w:right w:val="none" w:sz="0" w:space="0" w:color="auto"/>
      </w:divBdr>
      <w:divsChild>
        <w:div w:id="855538591">
          <w:marLeft w:val="360"/>
          <w:marRight w:val="0"/>
          <w:marTop w:val="317"/>
          <w:marBottom w:val="0"/>
          <w:divBdr>
            <w:top w:val="none" w:sz="0" w:space="0" w:color="auto"/>
            <w:left w:val="none" w:sz="0" w:space="0" w:color="auto"/>
            <w:bottom w:val="none" w:sz="0" w:space="0" w:color="auto"/>
            <w:right w:val="none" w:sz="0" w:space="0" w:color="auto"/>
          </w:divBdr>
        </w:div>
      </w:divsChild>
    </w:div>
    <w:div w:id="1090545305">
      <w:bodyDiv w:val="1"/>
      <w:marLeft w:val="0"/>
      <w:marRight w:val="0"/>
      <w:marTop w:val="0"/>
      <w:marBottom w:val="0"/>
      <w:divBdr>
        <w:top w:val="none" w:sz="0" w:space="0" w:color="auto"/>
        <w:left w:val="none" w:sz="0" w:space="0" w:color="auto"/>
        <w:bottom w:val="none" w:sz="0" w:space="0" w:color="auto"/>
        <w:right w:val="none" w:sz="0" w:space="0" w:color="auto"/>
      </w:divBdr>
      <w:divsChild>
        <w:div w:id="760487169">
          <w:marLeft w:val="360"/>
          <w:marRight w:val="0"/>
          <w:marTop w:val="158"/>
          <w:marBottom w:val="0"/>
          <w:divBdr>
            <w:top w:val="none" w:sz="0" w:space="0" w:color="auto"/>
            <w:left w:val="none" w:sz="0" w:space="0" w:color="auto"/>
            <w:bottom w:val="none" w:sz="0" w:space="0" w:color="auto"/>
            <w:right w:val="none" w:sz="0" w:space="0" w:color="auto"/>
          </w:divBdr>
        </w:div>
      </w:divsChild>
    </w:div>
    <w:div w:id="1111323016">
      <w:bodyDiv w:val="1"/>
      <w:marLeft w:val="0"/>
      <w:marRight w:val="0"/>
      <w:marTop w:val="0"/>
      <w:marBottom w:val="0"/>
      <w:divBdr>
        <w:top w:val="none" w:sz="0" w:space="0" w:color="auto"/>
        <w:left w:val="none" w:sz="0" w:space="0" w:color="auto"/>
        <w:bottom w:val="none" w:sz="0" w:space="0" w:color="auto"/>
        <w:right w:val="none" w:sz="0" w:space="0" w:color="auto"/>
      </w:divBdr>
    </w:div>
    <w:div w:id="1159686510">
      <w:bodyDiv w:val="1"/>
      <w:marLeft w:val="0"/>
      <w:marRight w:val="0"/>
      <w:marTop w:val="0"/>
      <w:marBottom w:val="0"/>
      <w:divBdr>
        <w:top w:val="none" w:sz="0" w:space="0" w:color="auto"/>
        <w:left w:val="none" w:sz="0" w:space="0" w:color="auto"/>
        <w:bottom w:val="none" w:sz="0" w:space="0" w:color="auto"/>
        <w:right w:val="none" w:sz="0" w:space="0" w:color="auto"/>
      </w:divBdr>
      <w:divsChild>
        <w:div w:id="945772395">
          <w:marLeft w:val="1166"/>
          <w:marRight w:val="0"/>
          <w:marTop w:val="200"/>
          <w:marBottom w:val="0"/>
          <w:divBdr>
            <w:top w:val="none" w:sz="0" w:space="0" w:color="auto"/>
            <w:left w:val="none" w:sz="0" w:space="0" w:color="auto"/>
            <w:bottom w:val="none" w:sz="0" w:space="0" w:color="auto"/>
            <w:right w:val="none" w:sz="0" w:space="0" w:color="auto"/>
          </w:divBdr>
        </w:div>
      </w:divsChild>
    </w:div>
    <w:div w:id="1167399879">
      <w:bodyDiv w:val="1"/>
      <w:marLeft w:val="0"/>
      <w:marRight w:val="0"/>
      <w:marTop w:val="0"/>
      <w:marBottom w:val="0"/>
      <w:divBdr>
        <w:top w:val="none" w:sz="0" w:space="0" w:color="auto"/>
        <w:left w:val="none" w:sz="0" w:space="0" w:color="auto"/>
        <w:bottom w:val="none" w:sz="0" w:space="0" w:color="auto"/>
        <w:right w:val="none" w:sz="0" w:space="0" w:color="auto"/>
      </w:divBdr>
      <w:divsChild>
        <w:div w:id="1697541530">
          <w:marLeft w:val="360"/>
          <w:marRight w:val="0"/>
          <w:marTop w:val="317"/>
          <w:marBottom w:val="0"/>
          <w:divBdr>
            <w:top w:val="none" w:sz="0" w:space="0" w:color="auto"/>
            <w:left w:val="none" w:sz="0" w:space="0" w:color="auto"/>
            <w:bottom w:val="none" w:sz="0" w:space="0" w:color="auto"/>
            <w:right w:val="none" w:sz="0" w:space="0" w:color="auto"/>
          </w:divBdr>
        </w:div>
      </w:divsChild>
    </w:div>
    <w:div w:id="1211186301">
      <w:bodyDiv w:val="1"/>
      <w:marLeft w:val="0"/>
      <w:marRight w:val="0"/>
      <w:marTop w:val="0"/>
      <w:marBottom w:val="0"/>
      <w:divBdr>
        <w:top w:val="none" w:sz="0" w:space="0" w:color="auto"/>
        <w:left w:val="none" w:sz="0" w:space="0" w:color="auto"/>
        <w:bottom w:val="none" w:sz="0" w:space="0" w:color="auto"/>
        <w:right w:val="none" w:sz="0" w:space="0" w:color="auto"/>
      </w:divBdr>
      <w:divsChild>
        <w:div w:id="122504732">
          <w:marLeft w:val="1166"/>
          <w:marRight w:val="0"/>
          <w:marTop w:val="259"/>
          <w:marBottom w:val="0"/>
          <w:divBdr>
            <w:top w:val="none" w:sz="0" w:space="0" w:color="auto"/>
            <w:left w:val="none" w:sz="0" w:space="0" w:color="auto"/>
            <w:bottom w:val="none" w:sz="0" w:space="0" w:color="auto"/>
            <w:right w:val="none" w:sz="0" w:space="0" w:color="auto"/>
          </w:divBdr>
        </w:div>
      </w:divsChild>
    </w:div>
    <w:div w:id="1236208445">
      <w:bodyDiv w:val="1"/>
      <w:marLeft w:val="0"/>
      <w:marRight w:val="0"/>
      <w:marTop w:val="0"/>
      <w:marBottom w:val="0"/>
      <w:divBdr>
        <w:top w:val="none" w:sz="0" w:space="0" w:color="auto"/>
        <w:left w:val="none" w:sz="0" w:space="0" w:color="auto"/>
        <w:bottom w:val="none" w:sz="0" w:space="0" w:color="auto"/>
        <w:right w:val="none" w:sz="0" w:space="0" w:color="auto"/>
      </w:divBdr>
    </w:div>
    <w:div w:id="1284923155">
      <w:bodyDiv w:val="1"/>
      <w:marLeft w:val="0"/>
      <w:marRight w:val="0"/>
      <w:marTop w:val="0"/>
      <w:marBottom w:val="0"/>
      <w:divBdr>
        <w:top w:val="none" w:sz="0" w:space="0" w:color="auto"/>
        <w:left w:val="none" w:sz="0" w:space="0" w:color="auto"/>
        <w:bottom w:val="none" w:sz="0" w:space="0" w:color="auto"/>
        <w:right w:val="none" w:sz="0" w:space="0" w:color="auto"/>
      </w:divBdr>
    </w:div>
    <w:div w:id="1311783569">
      <w:bodyDiv w:val="1"/>
      <w:marLeft w:val="0"/>
      <w:marRight w:val="0"/>
      <w:marTop w:val="0"/>
      <w:marBottom w:val="0"/>
      <w:divBdr>
        <w:top w:val="none" w:sz="0" w:space="0" w:color="auto"/>
        <w:left w:val="none" w:sz="0" w:space="0" w:color="auto"/>
        <w:bottom w:val="none" w:sz="0" w:space="0" w:color="auto"/>
        <w:right w:val="none" w:sz="0" w:space="0" w:color="auto"/>
      </w:divBdr>
    </w:div>
    <w:div w:id="1319655083">
      <w:bodyDiv w:val="1"/>
      <w:marLeft w:val="0"/>
      <w:marRight w:val="0"/>
      <w:marTop w:val="0"/>
      <w:marBottom w:val="0"/>
      <w:divBdr>
        <w:top w:val="none" w:sz="0" w:space="0" w:color="auto"/>
        <w:left w:val="none" w:sz="0" w:space="0" w:color="auto"/>
        <w:bottom w:val="none" w:sz="0" w:space="0" w:color="auto"/>
        <w:right w:val="none" w:sz="0" w:space="0" w:color="auto"/>
      </w:divBdr>
    </w:div>
    <w:div w:id="1324774851">
      <w:bodyDiv w:val="1"/>
      <w:marLeft w:val="0"/>
      <w:marRight w:val="0"/>
      <w:marTop w:val="0"/>
      <w:marBottom w:val="0"/>
      <w:divBdr>
        <w:top w:val="none" w:sz="0" w:space="0" w:color="auto"/>
        <w:left w:val="none" w:sz="0" w:space="0" w:color="auto"/>
        <w:bottom w:val="none" w:sz="0" w:space="0" w:color="auto"/>
        <w:right w:val="none" w:sz="0" w:space="0" w:color="auto"/>
      </w:divBdr>
    </w:div>
    <w:div w:id="1325233564">
      <w:bodyDiv w:val="1"/>
      <w:marLeft w:val="0"/>
      <w:marRight w:val="0"/>
      <w:marTop w:val="0"/>
      <w:marBottom w:val="0"/>
      <w:divBdr>
        <w:top w:val="none" w:sz="0" w:space="0" w:color="auto"/>
        <w:left w:val="none" w:sz="0" w:space="0" w:color="auto"/>
        <w:bottom w:val="none" w:sz="0" w:space="0" w:color="auto"/>
        <w:right w:val="none" w:sz="0" w:space="0" w:color="auto"/>
      </w:divBdr>
      <w:divsChild>
        <w:div w:id="1408187145">
          <w:marLeft w:val="547"/>
          <w:marRight w:val="0"/>
          <w:marTop w:val="0"/>
          <w:marBottom w:val="240"/>
          <w:divBdr>
            <w:top w:val="none" w:sz="0" w:space="0" w:color="auto"/>
            <w:left w:val="none" w:sz="0" w:space="0" w:color="auto"/>
            <w:bottom w:val="none" w:sz="0" w:space="0" w:color="auto"/>
            <w:right w:val="none" w:sz="0" w:space="0" w:color="auto"/>
          </w:divBdr>
        </w:div>
      </w:divsChild>
    </w:div>
    <w:div w:id="1330712144">
      <w:bodyDiv w:val="1"/>
      <w:marLeft w:val="0"/>
      <w:marRight w:val="0"/>
      <w:marTop w:val="0"/>
      <w:marBottom w:val="0"/>
      <w:divBdr>
        <w:top w:val="none" w:sz="0" w:space="0" w:color="auto"/>
        <w:left w:val="none" w:sz="0" w:space="0" w:color="auto"/>
        <w:bottom w:val="none" w:sz="0" w:space="0" w:color="auto"/>
        <w:right w:val="none" w:sz="0" w:space="0" w:color="auto"/>
      </w:divBdr>
      <w:divsChild>
        <w:div w:id="1191798730">
          <w:marLeft w:val="0"/>
          <w:marRight w:val="0"/>
          <w:marTop w:val="0"/>
          <w:marBottom w:val="0"/>
          <w:divBdr>
            <w:top w:val="none" w:sz="0" w:space="0" w:color="auto"/>
            <w:left w:val="none" w:sz="0" w:space="0" w:color="auto"/>
            <w:bottom w:val="none" w:sz="0" w:space="0" w:color="auto"/>
            <w:right w:val="none" w:sz="0" w:space="0" w:color="auto"/>
          </w:divBdr>
        </w:div>
      </w:divsChild>
    </w:div>
    <w:div w:id="1353218591">
      <w:bodyDiv w:val="1"/>
      <w:marLeft w:val="0"/>
      <w:marRight w:val="0"/>
      <w:marTop w:val="0"/>
      <w:marBottom w:val="0"/>
      <w:divBdr>
        <w:top w:val="none" w:sz="0" w:space="0" w:color="auto"/>
        <w:left w:val="none" w:sz="0" w:space="0" w:color="auto"/>
        <w:bottom w:val="none" w:sz="0" w:space="0" w:color="auto"/>
        <w:right w:val="none" w:sz="0" w:space="0" w:color="auto"/>
      </w:divBdr>
      <w:divsChild>
        <w:div w:id="611018361">
          <w:marLeft w:val="1166"/>
          <w:marRight w:val="0"/>
          <w:marTop w:val="259"/>
          <w:marBottom w:val="0"/>
          <w:divBdr>
            <w:top w:val="none" w:sz="0" w:space="0" w:color="auto"/>
            <w:left w:val="none" w:sz="0" w:space="0" w:color="auto"/>
            <w:bottom w:val="none" w:sz="0" w:space="0" w:color="auto"/>
            <w:right w:val="none" w:sz="0" w:space="0" w:color="auto"/>
          </w:divBdr>
        </w:div>
      </w:divsChild>
    </w:div>
    <w:div w:id="1366101171">
      <w:bodyDiv w:val="1"/>
      <w:marLeft w:val="0"/>
      <w:marRight w:val="0"/>
      <w:marTop w:val="0"/>
      <w:marBottom w:val="0"/>
      <w:divBdr>
        <w:top w:val="none" w:sz="0" w:space="0" w:color="auto"/>
        <w:left w:val="none" w:sz="0" w:space="0" w:color="auto"/>
        <w:bottom w:val="none" w:sz="0" w:space="0" w:color="auto"/>
        <w:right w:val="none" w:sz="0" w:space="0" w:color="auto"/>
      </w:divBdr>
      <w:divsChild>
        <w:div w:id="781265332">
          <w:marLeft w:val="1166"/>
          <w:marRight w:val="0"/>
          <w:marTop w:val="259"/>
          <w:marBottom w:val="0"/>
          <w:divBdr>
            <w:top w:val="none" w:sz="0" w:space="0" w:color="auto"/>
            <w:left w:val="none" w:sz="0" w:space="0" w:color="auto"/>
            <w:bottom w:val="none" w:sz="0" w:space="0" w:color="auto"/>
            <w:right w:val="none" w:sz="0" w:space="0" w:color="auto"/>
          </w:divBdr>
        </w:div>
        <w:div w:id="1240868241">
          <w:marLeft w:val="1166"/>
          <w:marRight w:val="0"/>
          <w:marTop w:val="259"/>
          <w:marBottom w:val="0"/>
          <w:divBdr>
            <w:top w:val="none" w:sz="0" w:space="0" w:color="auto"/>
            <w:left w:val="none" w:sz="0" w:space="0" w:color="auto"/>
            <w:bottom w:val="none" w:sz="0" w:space="0" w:color="auto"/>
            <w:right w:val="none" w:sz="0" w:space="0" w:color="auto"/>
          </w:divBdr>
        </w:div>
        <w:div w:id="1291206902">
          <w:marLeft w:val="1166"/>
          <w:marRight w:val="0"/>
          <w:marTop w:val="259"/>
          <w:marBottom w:val="0"/>
          <w:divBdr>
            <w:top w:val="none" w:sz="0" w:space="0" w:color="auto"/>
            <w:left w:val="none" w:sz="0" w:space="0" w:color="auto"/>
            <w:bottom w:val="none" w:sz="0" w:space="0" w:color="auto"/>
            <w:right w:val="none" w:sz="0" w:space="0" w:color="auto"/>
          </w:divBdr>
        </w:div>
        <w:div w:id="1632202201">
          <w:marLeft w:val="1166"/>
          <w:marRight w:val="0"/>
          <w:marTop w:val="259"/>
          <w:marBottom w:val="0"/>
          <w:divBdr>
            <w:top w:val="none" w:sz="0" w:space="0" w:color="auto"/>
            <w:left w:val="none" w:sz="0" w:space="0" w:color="auto"/>
            <w:bottom w:val="none" w:sz="0" w:space="0" w:color="auto"/>
            <w:right w:val="none" w:sz="0" w:space="0" w:color="auto"/>
          </w:divBdr>
        </w:div>
        <w:div w:id="2101364619">
          <w:marLeft w:val="1166"/>
          <w:marRight w:val="0"/>
          <w:marTop w:val="259"/>
          <w:marBottom w:val="0"/>
          <w:divBdr>
            <w:top w:val="none" w:sz="0" w:space="0" w:color="auto"/>
            <w:left w:val="none" w:sz="0" w:space="0" w:color="auto"/>
            <w:bottom w:val="none" w:sz="0" w:space="0" w:color="auto"/>
            <w:right w:val="none" w:sz="0" w:space="0" w:color="auto"/>
          </w:divBdr>
        </w:div>
      </w:divsChild>
    </w:div>
    <w:div w:id="1375034361">
      <w:bodyDiv w:val="1"/>
      <w:marLeft w:val="0"/>
      <w:marRight w:val="0"/>
      <w:marTop w:val="0"/>
      <w:marBottom w:val="0"/>
      <w:divBdr>
        <w:top w:val="none" w:sz="0" w:space="0" w:color="auto"/>
        <w:left w:val="none" w:sz="0" w:space="0" w:color="auto"/>
        <w:bottom w:val="none" w:sz="0" w:space="0" w:color="auto"/>
        <w:right w:val="none" w:sz="0" w:space="0" w:color="auto"/>
      </w:divBdr>
    </w:div>
    <w:div w:id="1386181552">
      <w:bodyDiv w:val="1"/>
      <w:marLeft w:val="0"/>
      <w:marRight w:val="0"/>
      <w:marTop w:val="0"/>
      <w:marBottom w:val="0"/>
      <w:divBdr>
        <w:top w:val="none" w:sz="0" w:space="0" w:color="auto"/>
        <w:left w:val="none" w:sz="0" w:space="0" w:color="auto"/>
        <w:bottom w:val="none" w:sz="0" w:space="0" w:color="auto"/>
        <w:right w:val="none" w:sz="0" w:space="0" w:color="auto"/>
      </w:divBdr>
      <w:divsChild>
        <w:div w:id="610473090">
          <w:marLeft w:val="720"/>
          <w:marRight w:val="0"/>
          <w:marTop w:val="317"/>
          <w:marBottom w:val="0"/>
          <w:divBdr>
            <w:top w:val="none" w:sz="0" w:space="0" w:color="auto"/>
            <w:left w:val="none" w:sz="0" w:space="0" w:color="auto"/>
            <w:bottom w:val="none" w:sz="0" w:space="0" w:color="auto"/>
            <w:right w:val="none" w:sz="0" w:space="0" w:color="auto"/>
          </w:divBdr>
        </w:div>
      </w:divsChild>
    </w:div>
    <w:div w:id="1388842171">
      <w:bodyDiv w:val="1"/>
      <w:marLeft w:val="0"/>
      <w:marRight w:val="0"/>
      <w:marTop w:val="0"/>
      <w:marBottom w:val="0"/>
      <w:divBdr>
        <w:top w:val="none" w:sz="0" w:space="0" w:color="auto"/>
        <w:left w:val="none" w:sz="0" w:space="0" w:color="auto"/>
        <w:bottom w:val="none" w:sz="0" w:space="0" w:color="auto"/>
        <w:right w:val="none" w:sz="0" w:space="0" w:color="auto"/>
      </w:divBdr>
    </w:div>
    <w:div w:id="1399669679">
      <w:bodyDiv w:val="1"/>
      <w:marLeft w:val="0"/>
      <w:marRight w:val="0"/>
      <w:marTop w:val="0"/>
      <w:marBottom w:val="0"/>
      <w:divBdr>
        <w:top w:val="none" w:sz="0" w:space="0" w:color="auto"/>
        <w:left w:val="none" w:sz="0" w:space="0" w:color="auto"/>
        <w:bottom w:val="none" w:sz="0" w:space="0" w:color="auto"/>
        <w:right w:val="none" w:sz="0" w:space="0" w:color="auto"/>
      </w:divBdr>
    </w:div>
    <w:div w:id="1414202125">
      <w:bodyDiv w:val="1"/>
      <w:marLeft w:val="0"/>
      <w:marRight w:val="0"/>
      <w:marTop w:val="0"/>
      <w:marBottom w:val="0"/>
      <w:divBdr>
        <w:top w:val="none" w:sz="0" w:space="0" w:color="auto"/>
        <w:left w:val="none" w:sz="0" w:space="0" w:color="auto"/>
        <w:bottom w:val="none" w:sz="0" w:space="0" w:color="auto"/>
        <w:right w:val="none" w:sz="0" w:space="0" w:color="auto"/>
      </w:divBdr>
    </w:div>
    <w:div w:id="1421683005">
      <w:bodyDiv w:val="1"/>
      <w:marLeft w:val="0"/>
      <w:marRight w:val="0"/>
      <w:marTop w:val="0"/>
      <w:marBottom w:val="0"/>
      <w:divBdr>
        <w:top w:val="none" w:sz="0" w:space="0" w:color="auto"/>
        <w:left w:val="none" w:sz="0" w:space="0" w:color="auto"/>
        <w:bottom w:val="none" w:sz="0" w:space="0" w:color="auto"/>
        <w:right w:val="none" w:sz="0" w:space="0" w:color="auto"/>
      </w:divBdr>
      <w:divsChild>
        <w:div w:id="822965328">
          <w:marLeft w:val="547"/>
          <w:marRight w:val="0"/>
          <w:marTop w:val="115"/>
          <w:marBottom w:val="0"/>
          <w:divBdr>
            <w:top w:val="none" w:sz="0" w:space="0" w:color="auto"/>
            <w:left w:val="none" w:sz="0" w:space="0" w:color="auto"/>
            <w:bottom w:val="none" w:sz="0" w:space="0" w:color="auto"/>
            <w:right w:val="none" w:sz="0" w:space="0" w:color="auto"/>
          </w:divBdr>
        </w:div>
      </w:divsChild>
    </w:div>
    <w:div w:id="1425227957">
      <w:bodyDiv w:val="1"/>
      <w:marLeft w:val="0"/>
      <w:marRight w:val="0"/>
      <w:marTop w:val="0"/>
      <w:marBottom w:val="0"/>
      <w:divBdr>
        <w:top w:val="none" w:sz="0" w:space="0" w:color="auto"/>
        <w:left w:val="none" w:sz="0" w:space="0" w:color="auto"/>
        <w:bottom w:val="none" w:sz="0" w:space="0" w:color="auto"/>
        <w:right w:val="none" w:sz="0" w:space="0" w:color="auto"/>
      </w:divBdr>
      <w:divsChild>
        <w:div w:id="147214430">
          <w:marLeft w:val="547"/>
          <w:marRight w:val="0"/>
          <w:marTop w:val="134"/>
          <w:marBottom w:val="0"/>
          <w:divBdr>
            <w:top w:val="none" w:sz="0" w:space="0" w:color="auto"/>
            <w:left w:val="none" w:sz="0" w:space="0" w:color="auto"/>
            <w:bottom w:val="none" w:sz="0" w:space="0" w:color="auto"/>
            <w:right w:val="none" w:sz="0" w:space="0" w:color="auto"/>
          </w:divBdr>
        </w:div>
        <w:div w:id="1013073538">
          <w:marLeft w:val="547"/>
          <w:marRight w:val="0"/>
          <w:marTop w:val="134"/>
          <w:marBottom w:val="0"/>
          <w:divBdr>
            <w:top w:val="none" w:sz="0" w:space="0" w:color="auto"/>
            <w:left w:val="none" w:sz="0" w:space="0" w:color="auto"/>
            <w:bottom w:val="none" w:sz="0" w:space="0" w:color="auto"/>
            <w:right w:val="none" w:sz="0" w:space="0" w:color="auto"/>
          </w:divBdr>
        </w:div>
        <w:div w:id="2049985160">
          <w:marLeft w:val="547"/>
          <w:marRight w:val="0"/>
          <w:marTop w:val="134"/>
          <w:marBottom w:val="0"/>
          <w:divBdr>
            <w:top w:val="none" w:sz="0" w:space="0" w:color="auto"/>
            <w:left w:val="none" w:sz="0" w:space="0" w:color="auto"/>
            <w:bottom w:val="none" w:sz="0" w:space="0" w:color="auto"/>
            <w:right w:val="none" w:sz="0" w:space="0" w:color="auto"/>
          </w:divBdr>
        </w:div>
      </w:divsChild>
    </w:div>
    <w:div w:id="1429736282">
      <w:bodyDiv w:val="1"/>
      <w:marLeft w:val="0"/>
      <w:marRight w:val="0"/>
      <w:marTop w:val="0"/>
      <w:marBottom w:val="0"/>
      <w:divBdr>
        <w:top w:val="none" w:sz="0" w:space="0" w:color="auto"/>
        <w:left w:val="none" w:sz="0" w:space="0" w:color="auto"/>
        <w:bottom w:val="none" w:sz="0" w:space="0" w:color="auto"/>
        <w:right w:val="none" w:sz="0" w:space="0" w:color="auto"/>
      </w:divBdr>
      <w:divsChild>
        <w:div w:id="1204558839">
          <w:marLeft w:val="1166"/>
          <w:marRight w:val="0"/>
          <w:marTop w:val="259"/>
          <w:marBottom w:val="0"/>
          <w:divBdr>
            <w:top w:val="none" w:sz="0" w:space="0" w:color="auto"/>
            <w:left w:val="none" w:sz="0" w:space="0" w:color="auto"/>
            <w:bottom w:val="none" w:sz="0" w:space="0" w:color="auto"/>
            <w:right w:val="none" w:sz="0" w:space="0" w:color="auto"/>
          </w:divBdr>
        </w:div>
        <w:div w:id="1469130306">
          <w:marLeft w:val="1166"/>
          <w:marRight w:val="0"/>
          <w:marTop w:val="259"/>
          <w:marBottom w:val="0"/>
          <w:divBdr>
            <w:top w:val="none" w:sz="0" w:space="0" w:color="auto"/>
            <w:left w:val="none" w:sz="0" w:space="0" w:color="auto"/>
            <w:bottom w:val="none" w:sz="0" w:space="0" w:color="auto"/>
            <w:right w:val="none" w:sz="0" w:space="0" w:color="auto"/>
          </w:divBdr>
        </w:div>
      </w:divsChild>
    </w:div>
    <w:div w:id="1437944190">
      <w:bodyDiv w:val="1"/>
      <w:marLeft w:val="0"/>
      <w:marRight w:val="0"/>
      <w:marTop w:val="0"/>
      <w:marBottom w:val="0"/>
      <w:divBdr>
        <w:top w:val="none" w:sz="0" w:space="0" w:color="auto"/>
        <w:left w:val="none" w:sz="0" w:space="0" w:color="auto"/>
        <w:bottom w:val="none" w:sz="0" w:space="0" w:color="auto"/>
        <w:right w:val="none" w:sz="0" w:space="0" w:color="auto"/>
      </w:divBdr>
    </w:div>
    <w:div w:id="1496070552">
      <w:bodyDiv w:val="1"/>
      <w:marLeft w:val="0"/>
      <w:marRight w:val="0"/>
      <w:marTop w:val="0"/>
      <w:marBottom w:val="0"/>
      <w:divBdr>
        <w:top w:val="none" w:sz="0" w:space="0" w:color="auto"/>
        <w:left w:val="none" w:sz="0" w:space="0" w:color="auto"/>
        <w:bottom w:val="none" w:sz="0" w:space="0" w:color="auto"/>
        <w:right w:val="none" w:sz="0" w:space="0" w:color="auto"/>
      </w:divBdr>
      <w:divsChild>
        <w:div w:id="12655686">
          <w:marLeft w:val="1166"/>
          <w:marRight w:val="0"/>
          <w:marTop w:val="259"/>
          <w:marBottom w:val="0"/>
          <w:divBdr>
            <w:top w:val="none" w:sz="0" w:space="0" w:color="auto"/>
            <w:left w:val="none" w:sz="0" w:space="0" w:color="auto"/>
            <w:bottom w:val="none" w:sz="0" w:space="0" w:color="auto"/>
            <w:right w:val="none" w:sz="0" w:space="0" w:color="auto"/>
          </w:divBdr>
        </w:div>
        <w:div w:id="1185703669">
          <w:marLeft w:val="1166"/>
          <w:marRight w:val="0"/>
          <w:marTop w:val="259"/>
          <w:marBottom w:val="0"/>
          <w:divBdr>
            <w:top w:val="none" w:sz="0" w:space="0" w:color="auto"/>
            <w:left w:val="none" w:sz="0" w:space="0" w:color="auto"/>
            <w:bottom w:val="none" w:sz="0" w:space="0" w:color="auto"/>
            <w:right w:val="none" w:sz="0" w:space="0" w:color="auto"/>
          </w:divBdr>
        </w:div>
      </w:divsChild>
    </w:div>
    <w:div w:id="1500122380">
      <w:bodyDiv w:val="1"/>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1166"/>
          <w:marRight w:val="0"/>
          <w:marTop w:val="259"/>
          <w:marBottom w:val="0"/>
          <w:divBdr>
            <w:top w:val="none" w:sz="0" w:space="0" w:color="auto"/>
            <w:left w:val="none" w:sz="0" w:space="0" w:color="auto"/>
            <w:bottom w:val="none" w:sz="0" w:space="0" w:color="auto"/>
            <w:right w:val="none" w:sz="0" w:space="0" w:color="auto"/>
          </w:divBdr>
        </w:div>
        <w:div w:id="1811047960">
          <w:marLeft w:val="1166"/>
          <w:marRight w:val="0"/>
          <w:marTop w:val="259"/>
          <w:marBottom w:val="0"/>
          <w:divBdr>
            <w:top w:val="none" w:sz="0" w:space="0" w:color="auto"/>
            <w:left w:val="none" w:sz="0" w:space="0" w:color="auto"/>
            <w:bottom w:val="none" w:sz="0" w:space="0" w:color="auto"/>
            <w:right w:val="none" w:sz="0" w:space="0" w:color="auto"/>
          </w:divBdr>
        </w:div>
      </w:divsChild>
    </w:div>
    <w:div w:id="1558518089">
      <w:bodyDiv w:val="1"/>
      <w:marLeft w:val="0"/>
      <w:marRight w:val="0"/>
      <w:marTop w:val="0"/>
      <w:marBottom w:val="0"/>
      <w:divBdr>
        <w:top w:val="none" w:sz="0" w:space="0" w:color="auto"/>
        <w:left w:val="none" w:sz="0" w:space="0" w:color="auto"/>
        <w:bottom w:val="none" w:sz="0" w:space="0" w:color="auto"/>
        <w:right w:val="none" w:sz="0" w:space="0" w:color="auto"/>
      </w:divBdr>
    </w:div>
    <w:div w:id="1560746945">
      <w:bodyDiv w:val="1"/>
      <w:marLeft w:val="0"/>
      <w:marRight w:val="0"/>
      <w:marTop w:val="0"/>
      <w:marBottom w:val="0"/>
      <w:divBdr>
        <w:top w:val="none" w:sz="0" w:space="0" w:color="auto"/>
        <w:left w:val="none" w:sz="0" w:space="0" w:color="auto"/>
        <w:bottom w:val="none" w:sz="0" w:space="0" w:color="auto"/>
        <w:right w:val="none" w:sz="0" w:space="0" w:color="auto"/>
      </w:divBdr>
      <w:divsChild>
        <w:div w:id="1056783636">
          <w:marLeft w:val="1094"/>
          <w:marRight w:val="0"/>
          <w:marTop w:val="144"/>
          <w:marBottom w:val="120"/>
          <w:divBdr>
            <w:top w:val="none" w:sz="0" w:space="0" w:color="auto"/>
            <w:left w:val="none" w:sz="0" w:space="0" w:color="auto"/>
            <w:bottom w:val="none" w:sz="0" w:space="0" w:color="auto"/>
            <w:right w:val="none" w:sz="0" w:space="0" w:color="auto"/>
          </w:divBdr>
        </w:div>
        <w:div w:id="1067606529">
          <w:marLeft w:val="1094"/>
          <w:marRight w:val="0"/>
          <w:marTop w:val="144"/>
          <w:marBottom w:val="120"/>
          <w:divBdr>
            <w:top w:val="none" w:sz="0" w:space="0" w:color="auto"/>
            <w:left w:val="none" w:sz="0" w:space="0" w:color="auto"/>
            <w:bottom w:val="none" w:sz="0" w:space="0" w:color="auto"/>
            <w:right w:val="none" w:sz="0" w:space="0" w:color="auto"/>
          </w:divBdr>
        </w:div>
      </w:divsChild>
    </w:div>
    <w:div w:id="1571385116">
      <w:bodyDiv w:val="1"/>
      <w:marLeft w:val="0"/>
      <w:marRight w:val="0"/>
      <w:marTop w:val="0"/>
      <w:marBottom w:val="0"/>
      <w:divBdr>
        <w:top w:val="none" w:sz="0" w:space="0" w:color="auto"/>
        <w:left w:val="none" w:sz="0" w:space="0" w:color="auto"/>
        <w:bottom w:val="none" w:sz="0" w:space="0" w:color="auto"/>
        <w:right w:val="none" w:sz="0" w:space="0" w:color="auto"/>
      </w:divBdr>
      <w:divsChild>
        <w:div w:id="767042438">
          <w:marLeft w:val="1094"/>
          <w:marRight w:val="0"/>
          <w:marTop w:val="144"/>
          <w:marBottom w:val="120"/>
          <w:divBdr>
            <w:top w:val="none" w:sz="0" w:space="0" w:color="auto"/>
            <w:left w:val="none" w:sz="0" w:space="0" w:color="auto"/>
            <w:bottom w:val="none" w:sz="0" w:space="0" w:color="auto"/>
            <w:right w:val="none" w:sz="0" w:space="0" w:color="auto"/>
          </w:divBdr>
        </w:div>
      </w:divsChild>
    </w:div>
    <w:div w:id="1582367891">
      <w:bodyDiv w:val="1"/>
      <w:marLeft w:val="0"/>
      <w:marRight w:val="0"/>
      <w:marTop w:val="0"/>
      <w:marBottom w:val="0"/>
      <w:divBdr>
        <w:top w:val="none" w:sz="0" w:space="0" w:color="auto"/>
        <w:left w:val="none" w:sz="0" w:space="0" w:color="auto"/>
        <w:bottom w:val="none" w:sz="0" w:space="0" w:color="auto"/>
        <w:right w:val="none" w:sz="0" w:space="0" w:color="auto"/>
      </w:divBdr>
    </w:div>
    <w:div w:id="1602302931">
      <w:bodyDiv w:val="1"/>
      <w:marLeft w:val="0"/>
      <w:marRight w:val="0"/>
      <w:marTop w:val="0"/>
      <w:marBottom w:val="0"/>
      <w:divBdr>
        <w:top w:val="none" w:sz="0" w:space="0" w:color="auto"/>
        <w:left w:val="none" w:sz="0" w:space="0" w:color="auto"/>
        <w:bottom w:val="none" w:sz="0" w:space="0" w:color="auto"/>
        <w:right w:val="none" w:sz="0" w:space="0" w:color="auto"/>
      </w:divBdr>
      <w:divsChild>
        <w:div w:id="373387591">
          <w:marLeft w:val="1166"/>
          <w:marRight w:val="0"/>
          <w:marTop w:val="259"/>
          <w:marBottom w:val="0"/>
          <w:divBdr>
            <w:top w:val="none" w:sz="0" w:space="0" w:color="auto"/>
            <w:left w:val="none" w:sz="0" w:space="0" w:color="auto"/>
            <w:bottom w:val="none" w:sz="0" w:space="0" w:color="auto"/>
            <w:right w:val="none" w:sz="0" w:space="0" w:color="auto"/>
          </w:divBdr>
        </w:div>
        <w:div w:id="629285714">
          <w:marLeft w:val="1166"/>
          <w:marRight w:val="0"/>
          <w:marTop w:val="259"/>
          <w:marBottom w:val="0"/>
          <w:divBdr>
            <w:top w:val="none" w:sz="0" w:space="0" w:color="auto"/>
            <w:left w:val="none" w:sz="0" w:space="0" w:color="auto"/>
            <w:bottom w:val="none" w:sz="0" w:space="0" w:color="auto"/>
            <w:right w:val="none" w:sz="0" w:space="0" w:color="auto"/>
          </w:divBdr>
        </w:div>
        <w:div w:id="1249117280">
          <w:marLeft w:val="1166"/>
          <w:marRight w:val="0"/>
          <w:marTop w:val="259"/>
          <w:marBottom w:val="0"/>
          <w:divBdr>
            <w:top w:val="none" w:sz="0" w:space="0" w:color="auto"/>
            <w:left w:val="none" w:sz="0" w:space="0" w:color="auto"/>
            <w:bottom w:val="none" w:sz="0" w:space="0" w:color="auto"/>
            <w:right w:val="none" w:sz="0" w:space="0" w:color="auto"/>
          </w:divBdr>
        </w:div>
        <w:div w:id="1333871358">
          <w:marLeft w:val="1166"/>
          <w:marRight w:val="0"/>
          <w:marTop w:val="259"/>
          <w:marBottom w:val="0"/>
          <w:divBdr>
            <w:top w:val="none" w:sz="0" w:space="0" w:color="auto"/>
            <w:left w:val="none" w:sz="0" w:space="0" w:color="auto"/>
            <w:bottom w:val="none" w:sz="0" w:space="0" w:color="auto"/>
            <w:right w:val="none" w:sz="0" w:space="0" w:color="auto"/>
          </w:divBdr>
        </w:div>
      </w:divsChild>
    </w:div>
    <w:div w:id="1632634993">
      <w:bodyDiv w:val="1"/>
      <w:marLeft w:val="0"/>
      <w:marRight w:val="0"/>
      <w:marTop w:val="0"/>
      <w:marBottom w:val="0"/>
      <w:divBdr>
        <w:top w:val="none" w:sz="0" w:space="0" w:color="auto"/>
        <w:left w:val="none" w:sz="0" w:space="0" w:color="auto"/>
        <w:bottom w:val="none" w:sz="0" w:space="0" w:color="auto"/>
        <w:right w:val="none" w:sz="0" w:space="0" w:color="auto"/>
      </w:divBdr>
    </w:div>
    <w:div w:id="1640695457">
      <w:bodyDiv w:val="1"/>
      <w:marLeft w:val="0"/>
      <w:marRight w:val="0"/>
      <w:marTop w:val="0"/>
      <w:marBottom w:val="0"/>
      <w:divBdr>
        <w:top w:val="none" w:sz="0" w:space="0" w:color="auto"/>
        <w:left w:val="none" w:sz="0" w:space="0" w:color="auto"/>
        <w:bottom w:val="none" w:sz="0" w:space="0" w:color="auto"/>
        <w:right w:val="none" w:sz="0" w:space="0" w:color="auto"/>
      </w:divBdr>
    </w:div>
    <w:div w:id="1641957075">
      <w:bodyDiv w:val="1"/>
      <w:marLeft w:val="0"/>
      <w:marRight w:val="0"/>
      <w:marTop w:val="0"/>
      <w:marBottom w:val="0"/>
      <w:divBdr>
        <w:top w:val="none" w:sz="0" w:space="0" w:color="auto"/>
        <w:left w:val="none" w:sz="0" w:space="0" w:color="auto"/>
        <w:bottom w:val="none" w:sz="0" w:space="0" w:color="auto"/>
        <w:right w:val="none" w:sz="0" w:space="0" w:color="auto"/>
      </w:divBdr>
    </w:div>
    <w:div w:id="1661154841">
      <w:bodyDiv w:val="1"/>
      <w:marLeft w:val="0"/>
      <w:marRight w:val="0"/>
      <w:marTop w:val="0"/>
      <w:marBottom w:val="0"/>
      <w:divBdr>
        <w:top w:val="none" w:sz="0" w:space="0" w:color="auto"/>
        <w:left w:val="none" w:sz="0" w:space="0" w:color="auto"/>
        <w:bottom w:val="none" w:sz="0" w:space="0" w:color="auto"/>
        <w:right w:val="none" w:sz="0" w:space="0" w:color="auto"/>
      </w:divBdr>
    </w:div>
    <w:div w:id="1673096842">
      <w:bodyDiv w:val="1"/>
      <w:marLeft w:val="0"/>
      <w:marRight w:val="0"/>
      <w:marTop w:val="0"/>
      <w:marBottom w:val="0"/>
      <w:divBdr>
        <w:top w:val="none" w:sz="0" w:space="0" w:color="auto"/>
        <w:left w:val="none" w:sz="0" w:space="0" w:color="auto"/>
        <w:bottom w:val="none" w:sz="0" w:space="0" w:color="auto"/>
        <w:right w:val="none" w:sz="0" w:space="0" w:color="auto"/>
      </w:divBdr>
      <w:divsChild>
        <w:div w:id="1224294624">
          <w:marLeft w:val="360"/>
          <w:marRight w:val="0"/>
          <w:marTop w:val="158"/>
          <w:marBottom w:val="0"/>
          <w:divBdr>
            <w:top w:val="none" w:sz="0" w:space="0" w:color="auto"/>
            <w:left w:val="none" w:sz="0" w:space="0" w:color="auto"/>
            <w:bottom w:val="none" w:sz="0" w:space="0" w:color="auto"/>
            <w:right w:val="none" w:sz="0" w:space="0" w:color="auto"/>
          </w:divBdr>
        </w:div>
      </w:divsChild>
    </w:div>
    <w:div w:id="1677806344">
      <w:bodyDiv w:val="1"/>
      <w:marLeft w:val="0"/>
      <w:marRight w:val="0"/>
      <w:marTop w:val="0"/>
      <w:marBottom w:val="0"/>
      <w:divBdr>
        <w:top w:val="none" w:sz="0" w:space="0" w:color="auto"/>
        <w:left w:val="none" w:sz="0" w:space="0" w:color="auto"/>
        <w:bottom w:val="none" w:sz="0" w:space="0" w:color="auto"/>
        <w:right w:val="none" w:sz="0" w:space="0" w:color="auto"/>
      </w:divBdr>
    </w:div>
    <w:div w:id="1681808012">
      <w:bodyDiv w:val="1"/>
      <w:marLeft w:val="0"/>
      <w:marRight w:val="0"/>
      <w:marTop w:val="0"/>
      <w:marBottom w:val="0"/>
      <w:divBdr>
        <w:top w:val="none" w:sz="0" w:space="0" w:color="auto"/>
        <w:left w:val="none" w:sz="0" w:space="0" w:color="auto"/>
        <w:bottom w:val="none" w:sz="0" w:space="0" w:color="auto"/>
        <w:right w:val="none" w:sz="0" w:space="0" w:color="auto"/>
      </w:divBdr>
    </w:div>
    <w:div w:id="1685589477">
      <w:bodyDiv w:val="1"/>
      <w:marLeft w:val="0"/>
      <w:marRight w:val="0"/>
      <w:marTop w:val="0"/>
      <w:marBottom w:val="0"/>
      <w:divBdr>
        <w:top w:val="none" w:sz="0" w:space="0" w:color="auto"/>
        <w:left w:val="none" w:sz="0" w:space="0" w:color="auto"/>
        <w:bottom w:val="none" w:sz="0" w:space="0" w:color="auto"/>
        <w:right w:val="none" w:sz="0" w:space="0" w:color="auto"/>
      </w:divBdr>
      <w:divsChild>
        <w:div w:id="1649280869">
          <w:marLeft w:val="720"/>
          <w:marRight w:val="0"/>
          <w:marTop w:val="317"/>
          <w:marBottom w:val="0"/>
          <w:divBdr>
            <w:top w:val="none" w:sz="0" w:space="0" w:color="auto"/>
            <w:left w:val="none" w:sz="0" w:space="0" w:color="auto"/>
            <w:bottom w:val="none" w:sz="0" w:space="0" w:color="auto"/>
            <w:right w:val="none" w:sz="0" w:space="0" w:color="auto"/>
          </w:divBdr>
        </w:div>
        <w:div w:id="1192300759">
          <w:marLeft w:val="720"/>
          <w:marRight w:val="0"/>
          <w:marTop w:val="317"/>
          <w:marBottom w:val="0"/>
          <w:divBdr>
            <w:top w:val="none" w:sz="0" w:space="0" w:color="auto"/>
            <w:left w:val="none" w:sz="0" w:space="0" w:color="auto"/>
            <w:bottom w:val="none" w:sz="0" w:space="0" w:color="auto"/>
            <w:right w:val="none" w:sz="0" w:space="0" w:color="auto"/>
          </w:divBdr>
        </w:div>
        <w:div w:id="227882230">
          <w:marLeft w:val="720"/>
          <w:marRight w:val="0"/>
          <w:marTop w:val="317"/>
          <w:marBottom w:val="0"/>
          <w:divBdr>
            <w:top w:val="none" w:sz="0" w:space="0" w:color="auto"/>
            <w:left w:val="none" w:sz="0" w:space="0" w:color="auto"/>
            <w:bottom w:val="none" w:sz="0" w:space="0" w:color="auto"/>
            <w:right w:val="none" w:sz="0" w:space="0" w:color="auto"/>
          </w:divBdr>
        </w:div>
      </w:divsChild>
    </w:div>
    <w:div w:id="1695108635">
      <w:bodyDiv w:val="1"/>
      <w:marLeft w:val="0"/>
      <w:marRight w:val="0"/>
      <w:marTop w:val="0"/>
      <w:marBottom w:val="0"/>
      <w:divBdr>
        <w:top w:val="none" w:sz="0" w:space="0" w:color="auto"/>
        <w:left w:val="none" w:sz="0" w:space="0" w:color="auto"/>
        <w:bottom w:val="none" w:sz="0" w:space="0" w:color="auto"/>
        <w:right w:val="none" w:sz="0" w:space="0" w:color="auto"/>
      </w:divBdr>
      <w:divsChild>
        <w:div w:id="1282495757">
          <w:marLeft w:val="360"/>
          <w:marRight w:val="0"/>
          <w:marTop w:val="158"/>
          <w:marBottom w:val="0"/>
          <w:divBdr>
            <w:top w:val="none" w:sz="0" w:space="0" w:color="auto"/>
            <w:left w:val="none" w:sz="0" w:space="0" w:color="auto"/>
            <w:bottom w:val="none" w:sz="0" w:space="0" w:color="auto"/>
            <w:right w:val="none" w:sz="0" w:space="0" w:color="auto"/>
          </w:divBdr>
        </w:div>
      </w:divsChild>
    </w:div>
    <w:div w:id="1709178966">
      <w:bodyDiv w:val="1"/>
      <w:marLeft w:val="0"/>
      <w:marRight w:val="0"/>
      <w:marTop w:val="0"/>
      <w:marBottom w:val="0"/>
      <w:divBdr>
        <w:top w:val="none" w:sz="0" w:space="0" w:color="auto"/>
        <w:left w:val="none" w:sz="0" w:space="0" w:color="auto"/>
        <w:bottom w:val="none" w:sz="0" w:space="0" w:color="auto"/>
        <w:right w:val="none" w:sz="0" w:space="0" w:color="auto"/>
      </w:divBdr>
      <w:divsChild>
        <w:div w:id="214051966">
          <w:marLeft w:val="1166"/>
          <w:marRight w:val="0"/>
          <w:marTop w:val="259"/>
          <w:marBottom w:val="0"/>
          <w:divBdr>
            <w:top w:val="none" w:sz="0" w:space="0" w:color="auto"/>
            <w:left w:val="none" w:sz="0" w:space="0" w:color="auto"/>
            <w:bottom w:val="none" w:sz="0" w:space="0" w:color="auto"/>
            <w:right w:val="none" w:sz="0" w:space="0" w:color="auto"/>
          </w:divBdr>
        </w:div>
        <w:div w:id="1513955233">
          <w:marLeft w:val="1166"/>
          <w:marRight w:val="0"/>
          <w:marTop w:val="259"/>
          <w:marBottom w:val="0"/>
          <w:divBdr>
            <w:top w:val="none" w:sz="0" w:space="0" w:color="auto"/>
            <w:left w:val="none" w:sz="0" w:space="0" w:color="auto"/>
            <w:bottom w:val="none" w:sz="0" w:space="0" w:color="auto"/>
            <w:right w:val="none" w:sz="0" w:space="0" w:color="auto"/>
          </w:divBdr>
        </w:div>
        <w:div w:id="1778331911">
          <w:marLeft w:val="1166"/>
          <w:marRight w:val="0"/>
          <w:marTop w:val="259"/>
          <w:marBottom w:val="0"/>
          <w:divBdr>
            <w:top w:val="none" w:sz="0" w:space="0" w:color="auto"/>
            <w:left w:val="none" w:sz="0" w:space="0" w:color="auto"/>
            <w:bottom w:val="none" w:sz="0" w:space="0" w:color="auto"/>
            <w:right w:val="none" w:sz="0" w:space="0" w:color="auto"/>
          </w:divBdr>
        </w:div>
        <w:div w:id="2091001185">
          <w:marLeft w:val="1166"/>
          <w:marRight w:val="0"/>
          <w:marTop w:val="259"/>
          <w:marBottom w:val="0"/>
          <w:divBdr>
            <w:top w:val="none" w:sz="0" w:space="0" w:color="auto"/>
            <w:left w:val="none" w:sz="0" w:space="0" w:color="auto"/>
            <w:bottom w:val="none" w:sz="0" w:space="0" w:color="auto"/>
            <w:right w:val="none" w:sz="0" w:space="0" w:color="auto"/>
          </w:divBdr>
        </w:div>
      </w:divsChild>
    </w:div>
    <w:div w:id="1713336164">
      <w:bodyDiv w:val="1"/>
      <w:marLeft w:val="0"/>
      <w:marRight w:val="0"/>
      <w:marTop w:val="0"/>
      <w:marBottom w:val="0"/>
      <w:divBdr>
        <w:top w:val="none" w:sz="0" w:space="0" w:color="auto"/>
        <w:left w:val="none" w:sz="0" w:space="0" w:color="auto"/>
        <w:bottom w:val="none" w:sz="0" w:space="0" w:color="auto"/>
        <w:right w:val="none" w:sz="0" w:space="0" w:color="auto"/>
      </w:divBdr>
      <w:divsChild>
        <w:div w:id="1156341255">
          <w:marLeft w:val="720"/>
          <w:marRight w:val="0"/>
          <w:marTop w:val="120"/>
          <w:marBottom w:val="0"/>
          <w:divBdr>
            <w:top w:val="none" w:sz="0" w:space="0" w:color="auto"/>
            <w:left w:val="none" w:sz="0" w:space="0" w:color="auto"/>
            <w:bottom w:val="none" w:sz="0" w:space="0" w:color="auto"/>
            <w:right w:val="none" w:sz="0" w:space="0" w:color="auto"/>
          </w:divBdr>
        </w:div>
      </w:divsChild>
    </w:div>
    <w:div w:id="1756247733">
      <w:bodyDiv w:val="1"/>
      <w:marLeft w:val="0"/>
      <w:marRight w:val="0"/>
      <w:marTop w:val="0"/>
      <w:marBottom w:val="0"/>
      <w:divBdr>
        <w:top w:val="none" w:sz="0" w:space="0" w:color="auto"/>
        <w:left w:val="none" w:sz="0" w:space="0" w:color="auto"/>
        <w:bottom w:val="none" w:sz="0" w:space="0" w:color="auto"/>
        <w:right w:val="none" w:sz="0" w:space="0" w:color="auto"/>
      </w:divBdr>
      <w:divsChild>
        <w:div w:id="91292194">
          <w:marLeft w:val="547"/>
          <w:marRight w:val="0"/>
          <w:marTop w:val="0"/>
          <w:marBottom w:val="240"/>
          <w:divBdr>
            <w:top w:val="none" w:sz="0" w:space="0" w:color="auto"/>
            <w:left w:val="none" w:sz="0" w:space="0" w:color="auto"/>
            <w:bottom w:val="none" w:sz="0" w:space="0" w:color="auto"/>
            <w:right w:val="none" w:sz="0" w:space="0" w:color="auto"/>
          </w:divBdr>
        </w:div>
      </w:divsChild>
    </w:div>
    <w:div w:id="1781559299">
      <w:bodyDiv w:val="1"/>
      <w:marLeft w:val="0"/>
      <w:marRight w:val="0"/>
      <w:marTop w:val="0"/>
      <w:marBottom w:val="0"/>
      <w:divBdr>
        <w:top w:val="none" w:sz="0" w:space="0" w:color="auto"/>
        <w:left w:val="none" w:sz="0" w:space="0" w:color="auto"/>
        <w:bottom w:val="none" w:sz="0" w:space="0" w:color="auto"/>
        <w:right w:val="none" w:sz="0" w:space="0" w:color="auto"/>
      </w:divBdr>
    </w:div>
    <w:div w:id="1804233939">
      <w:bodyDiv w:val="1"/>
      <w:marLeft w:val="0"/>
      <w:marRight w:val="0"/>
      <w:marTop w:val="0"/>
      <w:marBottom w:val="0"/>
      <w:divBdr>
        <w:top w:val="none" w:sz="0" w:space="0" w:color="auto"/>
        <w:left w:val="none" w:sz="0" w:space="0" w:color="auto"/>
        <w:bottom w:val="none" w:sz="0" w:space="0" w:color="auto"/>
        <w:right w:val="none" w:sz="0" w:space="0" w:color="auto"/>
      </w:divBdr>
    </w:div>
    <w:div w:id="1804421495">
      <w:bodyDiv w:val="1"/>
      <w:marLeft w:val="0"/>
      <w:marRight w:val="0"/>
      <w:marTop w:val="0"/>
      <w:marBottom w:val="0"/>
      <w:divBdr>
        <w:top w:val="none" w:sz="0" w:space="0" w:color="auto"/>
        <w:left w:val="none" w:sz="0" w:space="0" w:color="auto"/>
        <w:bottom w:val="none" w:sz="0" w:space="0" w:color="auto"/>
        <w:right w:val="none" w:sz="0" w:space="0" w:color="auto"/>
      </w:divBdr>
      <w:divsChild>
        <w:div w:id="393815706">
          <w:marLeft w:val="1094"/>
          <w:marRight w:val="0"/>
          <w:marTop w:val="259"/>
          <w:marBottom w:val="0"/>
          <w:divBdr>
            <w:top w:val="none" w:sz="0" w:space="0" w:color="auto"/>
            <w:left w:val="none" w:sz="0" w:space="0" w:color="auto"/>
            <w:bottom w:val="none" w:sz="0" w:space="0" w:color="auto"/>
            <w:right w:val="none" w:sz="0" w:space="0" w:color="auto"/>
          </w:divBdr>
        </w:div>
      </w:divsChild>
    </w:div>
    <w:div w:id="1808234909">
      <w:bodyDiv w:val="1"/>
      <w:marLeft w:val="0"/>
      <w:marRight w:val="0"/>
      <w:marTop w:val="0"/>
      <w:marBottom w:val="0"/>
      <w:divBdr>
        <w:top w:val="none" w:sz="0" w:space="0" w:color="auto"/>
        <w:left w:val="none" w:sz="0" w:space="0" w:color="auto"/>
        <w:bottom w:val="none" w:sz="0" w:space="0" w:color="auto"/>
        <w:right w:val="none" w:sz="0" w:space="0" w:color="auto"/>
      </w:divBdr>
    </w:div>
    <w:div w:id="1820266926">
      <w:bodyDiv w:val="1"/>
      <w:marLeft w:val="0"/>
      <w:marRight w:val="0"/>
      <w:marTop w:val="0"/>
      <w:marBottom w:val="0"/>
      <w:divBdr>
        <w:top w:val="none" w:sz="0" w:space="0" w:color="auto"/>
        <w:left w:val="none" w:sz="0" w:space="0" w:color="auto"/>
        <w:bottom w:val="none" w:sz="0" w:space="0" w:color="auto"/>
        <w:right w:val="none" w:sz="0" w:space="0" w:color="auto"/>
      </w:divBdr>
    </w:div>
    <w:div w:id="1863088052">
      <w:bodyDiv w:val="1"/>
      <w:marLeft w:val="0"/>
      <w:marRight w:val="0"/>
      <w:marTop w:val="0"/>
      <w:marBottom w:val="0"/>
      <w:divBdr>
        <w:top w:val="none" w:sz="0" w:space="0" w:color="auto"/>
        <w:left w:val="none" w:sz="0" w:space="0" w:color="auto"/>
        <w:bottom w:val="none" w:sz="0" w:space="0" w:color="auto"/>
        <w:right w:val="none" w:sz="0" w:space="0" w:color="auto"/>
      </w:divBdr>
      <w:divsChild>
        <w:div w:id="287902754">
          <w:marLeft w:val="1166"/>
          <w:marRight w:val="0"/>
          <w:marTop w:val="259"/>
          <w:marBottom w:val="0"/>
          <w:divBdr>
            <w:top w:val="none" w:sz="0" w:space="0" w:color="auto"/>
            <w:left w:val="none" w:sz="0" w:space="0" w:color="auto"/>
            <w:bottom w:val="none" w:sz="0" w:space="0" w:color="auto"/>
            <w:right w:val="none" w:sz="0" w:space="0" w:color="auto"/>
          </w:divBdr>
        </w:div>
        <w:div w:id="1207334502">
          <w:marLeft w:val="1166"/>
          <w:marRight w:val="0"/>
          <w:marTop w:val="259"/>
          <w:marBottom w:val="0"/>
          <w:divBdr>
            <w:top w:val="none" w:sz="0" w:space="0" w:color="auto"/>
            <w:left w:val="none" w:sz="0" w:space="0" w:color="auto"/>
            <w:bottom w:val="none" w:sz="0" w:space="0" w:color="auto"/>
            <w:right w:val="none" w:sz="0" w:space="0" w:color="auto"/>
          </w:divBdr>
        </w:div>
        <w:div w:id="1405448687">
          <w:marLeft w:val="1166"/>
          <w:marRight w:val="0"/>
          <w:marTop w:val="259"/>
          <w:marBottom w:val="0"/>
          <w:divBdr>
            <w:top w:val="none" w:sz="0" w:space="0" w:color="auto"/>
            <w:left w:val="none" w:sz="0" w:space="0" w:color="auto"/>
            <w:bottom w:val="none" w:sz="0" w:space="0" w:color="auto"/>
            <w:right w:val="none" w:sz="0" w:space="0" w:color="auto"/>
          </w:divBdr>
        </w:div>
        <w:div w:id="1969847317">
          <w:marLeft w:val="1166"/>
          <w:marRight w:val="0"/>
          <w:marTop w:val="259"/>
          <w:marBottom w:val="0"/>
          <w:divBdr>
            <w:top w:val="none" w:sz="0" w:space="0" w:color="auto"/>
            <w:left w:val="none" w:sz="0" w:space="0" w:color="auto"/>
            <w:bottom w:val="none" w:sz="0" w:space="0" w:color="auto"/>
            <w:right w:val="none" w:sz="0" w:space="0" w:color="auto"/>
          </w:divBdr>
        </w:div>
      </w:divsChild>
    </w:div>
    <w:div w:id="1896040305">
      <w:bodyDiv w:val="1"/>
      <w:marLeft w:val="0"/>
      <w:marRight w:val="0"/>
      <w:marTop w:val="0"/>
      <w:marBottom w:val="0"/>
      <w:divBdr>
        <w:top w:val="none" w:sz="0" w:space="0" w:color="auto"/>
        <w:left w:val="none" w:sz="0" w:space="0" w:color="auto"/>
        <w:bottom w:val="none" w:sz="0" w:space="0" w:color="auto"/>
        <w:right w:val="none" w:sz="0" w:space="0" w:color="auto"/>
      </w:divBdr>
    </w:div>
    <w:div w:id="1898129006">
      <w:bodyDiv w:val="1"/>
      <w:marLeft w:val="0"/>
      <w:marRight w:val="0"/>
      <w:marTop w:val="0"/>
      <w:marBottom w:val="0"/>
      <w:divBdr>
        <w:top w:val="none" w:sz="0" w:space="0" w:color="auto"/>
        <w:left w:val="none" w:sz="0" w:space="0" w:color="auto"/>
        <w:bottom w:val="none" w:sz="0" w:space="0" w:color="auto"/>
        <w:right w:val="none" w:sz="0" w:space="0" w:color="auto"/>
      </w:divBdr>
      <w:divsChild>
        <w:div w:id="746537801">
          <w:marLeft w:val="360"/>
          <w:marRight w:val="0"/>
          <w:marTop w:val="158"/>
          <w:marBottom w:val="0"/>
          <w:divBdr>
            <w:top w:val="none" w:sz="0" w:space="0" w:color="auto"/>
            <w:left w:val="none" w:sz="0" w:space="0" w:color="auto"/>
            <w:bottom w:val="none" w:sz="0" w:space="0" w:color="auto"/>
            <w:right w:val="none" w:sz="0" w:space="0" w:color="auto"/>
          </w:divBdr>
        </w:div>
      </w:divsChild>
    </w:div>
    <w:div w:id="1914314592">
      <w:bodyDiv w:val="1"/>
      <w:marLeft w:val="0"/>
      <w:marRight w:val="0"/>
      <w:marTop w:val="0"/>
      <w:marBottom w:val="0"/>
      <w:divBdr>
        <w:top w:val="none" w:sz="0" w:space="0" w:color="auto"/>
        <w:left w:val="none" w:sz="0" w:space="0" w:color="auto"/>
        <w:bottom w:val="none" w:sz="0" w:space="0" w:color="auto"/>
        <w:right w:val="none" w:sz="0" w:space="0" w:color="auto"/>
      </w:divBdr>
    </w:div>
    <w:div w:id="1918589910">
      <w:bodyDiv w:val="1"/>
      <w:marLeft w:val="0"/>
      <w:marRight w:val="0"/>
      <w:marTop w:val="0"/>
      <w:marBottom w:val="0"/>
      <w:divBdr>
        <w:top w:val="none" w:sz="0" w:space="0" w:color="auto"/>
        <w:left w:val="none" w:sz="0" w:space="0" w:color="auto"/>
        <w:bottom w:val="none" w:sz="0" w:space="0" w:color="auto"/>
        <w:right w:val="none" w:sz="0" w:space="0" w:color="auto"/>
      </w:divBdr>
      <w:divsChild>
        <w:div w:id="536354597">
          <w:marLeft w:val="0"/>
          <w:marRight w:val="0"/>
          <w:marTop w:val="0"/>
          <w:marBottom w:val="0"/>
          <w:divBdr>
            <w:top w:val="none" w:sz="0" w:space="0" w:color="auto"/>
            <w:left w:val="none" w:sz="0" w:space="0" w:color="auto"/>
            <w:bottom w:val="none" w:sz="0" w:space="0" w:color="auto"/>
            <w:right w:val="none" w:sz="0" w:space="0" w:color="auto"/>
          </w:divBdr>
        </w:div>
      </w:divsChild>
    </w:div>
    <w:div w:id="1920288441">
      <w:bodyDiv w:val="1"/>
      <w:marLeft w:val="0"/>
      <w:marRight w:val="0"/>
      <w:marTop w:val="0"/>
      <w:marBottom w:val="0"/>
      <w:divBdr>
        <w:top w:val="none" w:sz="0" w:space="0" w:color="auto"/>
        <w:left w:val="none" w:sz="0" w:space="0" w:color="auto"/>
        <w:bottom w:val="none" w:sz="0" w:space="0" w:color="auto"/>
        <w:right w:val="none" w:sz="0" w:space="0" w:color="auto"/>
      </w:divBdr>
      <w:divsChild>
        <w:div w:id="1054616885">
          <w:marLeft w:val="547"/>
          <w:marRight w:val="0"/>
          <w:marTop w:val="115"/>
          <w:marBottom w:val="0"/>
          <w:divBdr>
            <w:top w:val="none" w:sz="0" w:space="0" w:color="auto"/>
            <w:left w:val="none" w:sz="0" w:space="0" w:color="auto"/>
            <w:bottom w:val="none" w:sz="0" w:space="0" w:color="auto"/>
            <w:right w:val="none" w:sz="0" w:space="0" w:color="auto"/>
          </w:divBdr>
        </w:div>
      </w:divsChild>
    </w:div>
    <w:div w:id="1920366678">
      <w:bodyDiv w:val="1"/>
      <w:marLeft w:val="0"/>
      <w:marRight w:val="0"/>
      <w:marTop w:val="0"/>
      <w:marBottom w:val="0"/>
      <w:divBdr>
        <w:top w:val="none" w:sz="0" w:space="0" w:color="auto"/>
        <w:left w:val="none" w:sz="0" w:space="0" w:color="auto"/>
        <w:bottom w:val="none" w:sz="0" w:space="0" w:color="auto"/>
        <w:right w:val="none" w:sz="0" w:space="0" w:color="auto"/>
      </w:divBdr>
    </w:div>
    <w:div w:id="1932547740">
      <w:bodyDiv w:val="1"/>
      <w:marLeft w:val="0"/>
      <w:marRight w:val="0"/>
      <w:marTop w:val="0"/>
      <w:marBottom w:val="0"/>
      <w:divBdr>
        <w:top w:val="none" w:sz="0" w:space="0" w:color="auto"/>
        <w:left w:val="none" w:sz="0" w:space="0" w:color="auto"/>
        <w:bottom w:val="none" w:sz="0" w:space="0" w:color="auto"/>
        <w:right w:val="none" w:sz="0" w:space="0" w:color="auto"/>
      </w:divBdr>
    </w:div>
    <w:div w:id="1934432316">
      <w:bodyDiv w:val="1"/>
      <w:marLeft w:val="0"/>
      <w:marRight w:val="0"/>
      <w:marTop w:val="0"/>
      <w:marBottom w:val="0"/>
      <w:divBdr>
        <w:top w:val="none" w:sz="0" w:space="0" w:color="auto"/>
        <w:left w:val="none" w:sz="0" w:space="0" w:color="auto"/>
        <w:bottom w:val="none" w:sz="0" w:space="0" w:color="auto"/>
        <w:right w:val="none" w:sz="0" w:space="0" w:color="auto"/>
      </w:divBdr>
    </w:div>
    <w:div w:id="1940678908">
      <w:bodyDiv w:val="1"/>
      <w:marLeft w:val="0"/>
      <w:marRight w:val="0"/>
      <w:marTop w:val="0"/>
      <w:marBottom w:val="0"/>
      <w:divBdr>
        <w:top w:val="none" w:sz="0" w:space="0" w:color="auto"/>
        <w:left w:val="none" w:sz="0" w:space="0" w:color="auto"/>
        <w:bottom w:val="none" w:sz="0" w:space="0" w:color="auto"/>
        <w:right w:val="none" w:sz="0" w:space="0" w:color="auto"/>
      </w:divBdr>
      <w:divsChild>
        <w:div w:id="167141906">
          <w:marLeft w:val="1166"/>
          <w:marRight w:val="0"/>
          <w:marTop w:val="259"/>
          <w:marBottom w:val="0"/>
          <w:divBdr>
            <w:top w:val="none" w:sz="0" w:space="0" w:color="auto"/>
            <w:left w:val="none" w:sz="0" w:space="0" w:color="auto"/>
            <w:bottom w:val="none" w:sz="0" w:space="0" w:color="auto"/>
            <w:right w:val="none" w:sz="0" w:space="0" w:color="auto"/>
          </w:divBdr>
        </w:div>
        <w:div w:id="1964841222">
          <w:marLeft w:val="1166"/>
          <w:marRight w:val="0"/>
          <w:marTop w:val="259"/>
          <w:marBottom w:val="0"/>
          <w:divBdr>
            <w:top w:val="none" w:sz="0" w:space="0" w:color="auto"/>
            <w:left w:val="none" w:sz="0" w:space="0" w:color="auto"/>
            <w:bottom w:val="none" w:sz="0" w:space="0" w:color="auto"/>
            <w:right w:val="none" w:sz="0" w:space="0" w:color="auto"/>
          </w:divBdr>
        </w:div>
      </w:divsChild>
    </w:div>
    <w:div w:id="1952391246">
      <w:bodyDiv w:val="1"/>
      <w:marLeft w:val="0"/>
      <w:marRight w:val="0"/>
      <w:marTop w:val="0"/>
      <w:marBottom w:val="0"/>
      <w:divBdr>
        <w:top w:val="none" w:sz="0" w:space="0" w:color="auto"/>
        <w:left w:val="none" w:sz="0" w:space="0" w:color="auto"/>
        <w:bottom w:val="none" w:sz="0" w:space="0" w:color="auto"/>
        <w:right w:val="none" w:sz="0" w:space="0" w:color="auto"/>
      </w:divBdr>
      <w:divsChild>
        <w:div w:id="2026010155">
          <w:marLeft w:val="547"/>
          <w:marRight w:val="0"/>
          <w:marTop w:val="0"/>
          <w:marBottom w:val="240"/>
          <w:divBdr>
            <w:top w:val="none" w:sz="0" w:space="0" w:color="auto"/>
            <w:left w:val="none" w:sz="0" w:space="0" w:color="auto"/>
            <w:bottom w:val="none" w:sz="0" w:space="0" w:color="auto"/>
            <w:right w:val="none" w:sz="0" w:space="0" w:color="auto"/>
          </w:divBdr>
        </w:div>
      </w:divsChild>
    </w:div>
    <w:div w:id="1961496624">
      <w:bodyDiv w:val="1"/>
      <w:marLeft w:val="0"/>
      <w:marRight w:val="0"/>
      <w:marTop w:val="0"/>
      <w:marBottom w:val="0"/>
      <w:divBdr>
        <w:top w:val="none" w:sz="0" w:space="0" w:color="auto"/>
        <w:left w:val="none" w:sz="0" w:space="0" w:color="auto"/>
        <w:bottom w:val="none" w:sz="0" w:space="0" w:color="auto"/>
        <w:right w:val="none" w:sz="0" w:space="0" w:color="auto"/>
      </w:divBdr>
      <w:divsChild>
        <w:div w:id="127283076">
          <w:marLeft w:val="360"/>
          <w:marRight w:val="0"/>
          <w:marTop w:val="158"/>
          <w:marBottom w:val="0"/>
          <w:divBdr>
            <w:top w:val="none" w:sz="0" w:space="0" w:color="auto"/>
            <w:left w:val="none" w:sz="0" w:space="0" w:color="auto"/>
            <w:bottom w:val="none" w:sz="0" w:space="0" w:color="auto"/>
            <w:right w:val="none" w:sz="0" w:space="0" w:color="auto"/>
          </w:divBdr>
        </w:div>
      </w:divsChild>
    </w:div>
    <w:div w:id="1972634575">
      <w:bodyDiv w:val="1"/>
      <w:marLeft w:val="0"/>
      <w:marRight w:val="0"/>
      <w:marTop w:val="0"/>
      <w:marBottom w:val="0"/>
      <w:divBdr>
        <w:top w:val="none" w:sz="0" w:space="0" w:color="auto"/>
        <w:left w:val="none" w:sz="0" w:space="0" w:color="auto"/>
        <w:bottom w:val="none" w:sz="0" w:space="0" w:color="auto"/>
        <w:right w:val="none" w:sz="0" w:space="0" w:color="auto"/>
      </w:divBdr>
      <w:divsChild>
        <w:div w:id="589435815">
          <w:marLeft w:val="907"/>
          <w:marRight w:val="0"/>
          <w:marTop w:val="130"/>
          <w:marBottom w:val="0"/>
          <w:divBdr>
            <w:top w:val="none" w:sz="0" w:space="0" w:color="auto"/>
            <w:left w:val="none" w:sz="0" w:space="0" w:color="auto"/>
            <w:bottom w:val="none" w:sz="0" w:space="0" w:color="auto"/>
            <w:right w:val="none" w:sz="0" w:space="0" w:color="auto"/>
          </w:divBdr>
        </w:div>
        <w:div w:id="2002653219">
          <w:marLeft w:val="907"/>
          <w:marRight w:val="0"/>
          <w:marTop w:val="130"/>
          <w:marBottom w:val="0"/>
          <w:divBdr>
            <w:top w:val="none" w:sz="0" w:space="0" w:color="auto"/>
            <w:left w:val="none" w:sz="0" w:space="0" w:color="auto"/>
            <w:bottom w:val="none" w:sz="0" w:space="0" w:color="auto"/>
            <w:right w:val="none" w:sz="0" w:space="0" w:color="auto"/>
          </w:divBdr>
        </w:div>
        <w:div w:id="373895962">
          <w:marLeft w:val="1627"/>
          <w:marRight w:val="0"/>
          <w:marTop w:val="115"/>
          <w:marBottom w:val="0"/>
          <w:divBdr>
            <w:top w:val="none" w:sz="0" w:space="0" w:color="auto"/>
            <w:left w:val="none" w:sz="0" w:space="0" w:color="auto"/>
            <w:bottom w:val="none" w:sz="0" w:space="0" w:color="auto"/>
            <w:right w:val="none" w:sz="0" w:space="0" w:color="auto"/>
          </w:divBdr>
        </w:div>
      </w:divsChild>
    </w:div>
    <w:div w:id="1984771650">
      <w:bodyDiv w:val="1"/>
      <w:marLeft w:val="0"/>
      <w:marRight w:val="0"/>
      <w:marTop w:val="0"/>
      <w:marBottom w:val="0"/>
      <w:divBdr>
        <w:top w:val="none" w:sz="0" w:space="0" w:color="auto"/>
        <w:left w:val="none" w:sz="0" w:space="0" w:color="auto"/>
        <w:bottom w:val="none" w:sz="0" w:space="0" w:color="auto"/>
        <w:right w:val="none" w:sz="0" w:space="0" w:color="auto"/>
      </w:divBdr>
    </w:div>
    <w:div w:id="2044549886">
      <w:bodyDiv w:val="1"/>
      <w:marLeft w:val="0"/>
      <w:marRight w:val="0"/>
      <w:marTop w:val="0"/>
      <w:marBottom w:val="0"/>
      <w:divBdr>
        <w:top w:val="none" w:sz="0" w:space="0" w:color="auto"/>
        <w:left w:val="none" w:sz="0" w:space="0" w:color="auto"/>
        <w:bottom w:val="none" w:sz="0" w:space="0" w:color="auto"/>
        <w:right w:val="none" w:sz="0" w:space="0" w:color="auto"/>
      </w:divBdr>
    </w:div>
    <w:div w:id="2064324574">
      <w:bodyDiv w:val="1"/>
      <w:marLeft w:val="0"/>
      <w:marRight w:val="0"/>
      <w:marTop w:val="0"/>
      <w:marBottom w:val="0"/>
      <w:divBdr>
        <w:top w:val="none" w:sz="0" w:space="0" w:color="auto"/>
        <w:left w:val="none" w:sz="0" w:space="0" w:color="auto"/>
        <w:bottom w:val="none" w:sz="0" w:space="0" w:color="auto"/>
        <w:right w:val="none" w:sz="0" w:space="0" w:color="auto"/>
      </w:divBdr>
    </w:div>
    <w:div w:id="2116485197">
      <w:bodyDiv w:val="1"/>
      <w:marLeft w:val="0"/>
      <w:marRight w:val="0"/>
      <w:marTop w:val="0"/>
      <w:marBottom w:val="0"/>
      <w:divBdr>
        <w:top w:val="none" w:sz="0" w:space="0" w:color="auto"/>
        <w:left w:val="none" w:sz="0" w:space="0" w:color="auto"/>
        <w:bottom w:val="none" w:sz="0" w:space="0" w:color="auto"/>
        <w:right w:val="none" w:sz="0" w:space="0" w:color="auto"/>
      </w:divBdr>
      <w:divsChild>
        <w:div w:id="1415207515">
          <w:marLeft w:val="547"/>
          <w:marRight w:val="0"/>
          <w:marTop w:val="0"/>
          <w:marBottom w:val="240"/>
          <w:divBdr>
            <w:top w:val="none" w:sz="0" w:space="0" w:color="auto"/>
            <w:left w:val="none" w:sz="0" w:space="0" w:color="auto"/>
            <w:bottom w:val="none" w:sz="0" w:space="0" w:color="auto"/>
            <w:right w:val="none" w:sz="0" w:space="0" w:color="auto"/>
          </w:divBdr>
        </w:div>
      </w:divsChild>
    </w:div>
    <w:div w:id="2118867477">
      <w:bodyDiv w:val="1"/>
      <w:marLeft w:val="0"/>
      <w:marRight w:val="0"/>
      <w:marTop w:val="0"/>
      <w:marBottom w:val="0"/>
      <w:divBdr>
        <w:top w:val="none" w:sz="0" w:space="0" w:color="auto"/>
        <w:left w:val="none" w:sz="0" w:space="0" w:color="auto"/>
        <w:bottom w:val="none" w:sz="0" w:space="0" w:color="auto"/>
        <w:right w:val="none" w:sz="0" w:space="0" w:color="auto"/>
      </w:divBdr>
      <w:divsChild>
        <w:div w:id="2087997279">
          <w:marLeft w:val="547"/>
          <w:marRight w:val="0"/>
          <w:marTop w:val="0"/>
          <w:marBottom w:val="240"/>
          <w:divBdr>
            <w:top w:val="none" w:sz="0" w:space="0" w:color="auto"/>
            <w:left w:val="none" w:sz="0" w:space="0" w:color="auto"/>
            <w:bottom w:val="none" w:sz="0" w:space="0" w:color="auto"/>
            <w:right w:val="none" w:sz="0" w:space="0" w:color="auto"/>
          </w:divBdr>
        </w:div>
      </w:divsChild>
    </w:div>
    <w:div w:id="2120946051">
      <w:bodyDiv w:val="1"/>
      <w:marLeft w:val="0"/>
      <w:marRight w:val="0"/>
      <w:marTop w:val="0"/>
      <w:marBottom w:val="0"/>
      <w:divBdr>
        <w:top w:val="none" w:sz="0" w:space="0" w:color="auto"/>
        <w:left w:val="none" w:sz="0" w:space="0" w:color="auto"/>
        <w:bottom w:val="none" w:sz="0" w:space="0" w:color="auto"/>
        <w:right w:val="none" w:sz="0" w:space="0" w:color="auto"/>
      </w:divBdr>
    </w:div>
    <w:div w:id="2142263067">
      <w:bodyDiv w:val="1"/>
      <w:marLeft w:val="0"/>
      <w:marRight w:val="0"/>
      <w:marTop w:val="0"/>
      <w:marBottom w:val="0"/>
      <w:divBdr>
        <w:top w:val="none" w:sz="0" w:space="0" w:color="auto"/>
        <w:left w:val="none" w:sz="0" w:space="0" w:color="auto"/>
        <w:bottom w:val="none" w:sz="0" w:space="0" w:color="auto"/>
        <w:right w:val="none" w:sz="0" w:space="0" w:color="auto"/>
      </w:divBdr>
      <w:divsChild>
        <w:div w:id="24644525">
          <w:marLeft w:val="547"/>
          <w:marRight w:val="0"/>
          <w:marTop w:val="115"/>
          <w:marBottom w:val="0"/>
          <w:divBdr>
            <w:top w:val="none" w:sz="0" w:space="0" w:color="auto"/>
            <w:left w:val="none" w:sz="0" w:space="0" w:color="auto"/>
            <w:bottom w:val="none" w:sz="0" w:space="0" w:color="auto"/>
            <w:right w:val="none" w:sz="0" w:space="0" w:color="auto"/>
          </w:divBdr>
        </w:div>
        <w:div w:id="521820406">
          <w:marLeft w:val="547"/>
          <w:marRight w:val="0"/>
          <w:marTop w:val="115"/>
          <w:marBottom w:val="0"/>
          <w:divBdr>
            <w:top w:val="none" w:sz="0" w:space="0" w:color="auto"/>
            <w:left w:val="none" w:sz="0" w:space="0" w:color="auto"/>
            <w:bottom w:val="none" w:sz="0" w:space="0" w:color="auto"/>
            <w:right w:val="none" w:sz="0" w:space="0" w:color="auto"/>
          </w:divBdr>
        </w:div>
        <w:div w:id="1998802650">
          <w:marLeft w:val="547"/>
          <w:marRight w:val="0"/>
          <w:marTop w:val="115"/>
          <w:marBottom w:val="0"/>
          <w:divBdr>
            <w:top w:val="none" w:sz="0" w:space="0" w:color="auto"/>
            <w:left w:val="none" w:sz="0" w:space="0" w:color="auto"/>
            <w:bottom w:val="none" w:sz="0" w:space="0" w:color="auto"/>
            <w:right w:val="none" w:sz="0" w:space="0" w:color="auto"/>
          </w:divBdr>
        </w:div>
      </w:divsChild>
    </w:div>
    <w:div w:id="2142842162">
      <w:bodyDiv w:val="1"/>
      <w:marLeft w:val="0"/>
      <w:marRight w:val="0"/>
      <w:marTop w:val="0"/>
      <w:marBottom w:val="0"/>
      <w:divBdr>
        <w:top w:val="none" w:sz="0" w:space="0" w:color="auto"/>
        <w:left w:val="none" w:sz="0" w:space="0" w:color="auto"/>
        <w:bottom w:val="none" w:sz="0" w:space="0" w:color="auto"/>
        <w:right w:val="none" w:sz="0" w:space="0" w:color="auto"/>
      </w:divBdr>
      <w:divsChild>
        <w:div w:id="1478063299">
          <w:marLeft w:val="720"/>
          <w:marRight w:val="0"/>
          <w:marTop w:val="317"/>
          <w:marBottom w:val="0"/>
          <w:divBdr>
            <w:top w:val="none" w:sz="0" w:space="0" w:color="auto"/>
            <w:left w:val="none" w:sz="0" w:space="0" w:color="auto"/>
            <w:bottom w:val="none" w:sz="0" w:space="0" w:color="auto"/>
            <w:right w:val="none" w:sz="0" w:space="0" w:color="auto"/>
          </w:divBdr>
        </w:div>
        <w:div w:id="2028214067">
          <w:marLeft w:val="720"/>
          <w:marRight w:val="0"/>
          <w:marTop w:val="317"/>
          <w:marBottom w:val="0"/>
          <w:divBdr>
            <w:top w:val="none" w:sz="0" w:space="0" w:color="auto"/>
            <w:left w:val="none" w:sz="0" w:space="0" w:color="auto"/>
            <w:bottom w:val="none" w:sz="0" w:space="0" w:color="auto"/>
            <w:right w:val="none" w:sz="0" w:space="0" w:color="auto"/>
          </w:divBdr>
        </w:div>
        <w:div w:id="561404914">
          <w:marLeft w:val="720"/>
          <w:marRight w:val="0"/>
          <w:marTop w:val="31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gs_x0020_Verified_x003f_ xmlns="a3e50fab-9a6b-41c4-8993-e0f79982ff27">true</Tags_x0020_Verified_x003f_>
    <Highlighted_x0020_Content_x003f_ xmlns="45097d00-6504-4d41-bada-0150446eb7df">No</Highlighted_x0020_Content_x003f_>
    <Product_x0020_Type xmlns="45097d00-6504-4d41-bada-0150446eb7df">Situational Manual</Product_x0020_Type>
    <SSTEPs_x003f_ xmlns="45097d00-6504-4d41-bada-0150446eb7df">true</SSTEPs_x003f_>
    <Scenarios xmlns="45097d00-6504-4d41-bada-0150446eb7df"/>
    <Exercises xmlns="45097d00-6504-4d41-bada-0150446eb7df">Tabletop</Exercises>
    <Regional_x0020_Scope xmlns="45097d00-6504-4d41-bada-0150446eb7df"/>
    <CI_x0020_Sector_x0028_s_x0029_ xmlns="45097d00-6504-4d41-bada-0150446eb7df">
      <Value>2</Value>
    </CI_x0020_Sector_x0028_s_x0029_>
    <SSTEP_x0020_Name xmlns="45097d00-6504-4d41-bada-0150446eb7df">
      <Value>1</Value>
    </SSTEP_x0020_Name>
  </documentManagement>
</p:properties>
</file>

<file path=customXml/item3.xml><?xml version="1.0" encoding="utf-8"?>
<ct:contentTypeSchema xmlns:ct="http://schemas.microsoft.com/office/2006/metadata/contentType" xmlns:ma="http://schemas.microsoft.com/office/2006/metadata/properties/metaAttributes" ct:_="" ma:_="" ma:contentTypeName="SSTEPs" ma:contentTypeID="0x010100F37AE376247BC44EAB6BB1CF6D826C2B003C7DF9483044C04D800FD0A2C957FE17" ma:contentTypeVersion="18" ma:contentTypeDescription="" ma:contentTypeScope="" ma:versionID="0dace9157c657501f63c3ca54f06ea88">
  <xsd:schema xmlns:xsd="http://www.w3.org/2001/XMLSchema" xmlns:xs="http://www.w3.org/2001/XMLSchema" xmlns:p="http://schemas.microsoft.com/office/2006/metadata/properties" xmlns:ns2="45097d00-6504-4d41-bada-0150446eb7df" xmlns:ns3="a3e50fab-9a6b-41c4-8993-e0f79982ff27" targetNamespace="http://schemas.microsoft.com/office/2006/metadata/properties" ma:root="true" ma:fieldsID="a02a3bccb3b26ecf803a66ff628d6e6c" ns2:_="" ns3:_="">
    <xsd:import namespace="45097d00-6504-4d41-bada-0150446eb7df"/>
    <xsd:import namespace="a3e50fab-9a6b-41c4-8993-e0f79982ff27"/>
    <xsd:element name="properties">
      <xsd:complexType>
        <xsd:sequence>
          <xsd:element name="documentManagement">
            <xsd:complexType>
              <xsd:all>
                <xsd:element ref="ns2:Exercises" minOccurs="0"/>
                <xsd:element ref="ns2:Product_x0020_Type"/>
                <xsd:element ref="ns2:Regional_x0020_Scope" minOccurs="0"/>
                <xsd:element ref="ns2:Scenarios" minOccurs="0"/>
                <xsd:element ref="ns2:CI_x0020_Sector_x0028_s_x0029_" minOccurs="0"/>
                <xsd:element ref="ns2:Highlighted_x0020_Content_x003f_" minOccurs="0"/>
                <xsd:element ref="ns2:SSTEPs_x003f_" minOccurs="0"/>
                <xsd:element ref="ns2:SSTEP_x0020_Name" minOccurs="0"/>
                <xsd:element ref="ns3:Tags_x0020_Verifi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7d00-6504-4d41-bada-0150446eb7df" elementFormDefault="qualified">
    <xsd:import namespace="http://schemas.microsoft.com/office/2006/documentManagement/types"/>
    <xsd:import namespace="http://schemas.microsoft.com/office/infopath/2007/PartnerControls"/>
    <xsd:element name="Exercises" ma:index="2" nillable="true" ma:displayName="Exercises" ma:format="Dropdown" ma:internalName="Exercises">
      <xsd:simpleType>
        <xsd:restriction base="dms:Choice">
          <xsd:enumeration value="Drills"/>
          <xsd:enumeration value="Full-Scale"/>
          <xsd:enumeration value="Functional"/>
          <xsd:enumeration value="Games"/>
          <xsd:enumeration value="Seminars"/>
          <xsd:enumeration value="Tabletop"/>
          <xsd:enumeration value="Workshop"/>
        </xsd:restriction>
      </xsd:simpleType>
    </xsd:element>
    <xsd:element name="Product_x0020_Type" ma:index="3" ma:displayName="Product Type" ma:format="Dropdown" ma:internalName="Product_x0020_Type" ma:readOnly="false">
      <xsd:simpleType>
        <xsd:restriction base="dms:Choice">
          <xsd:enumeration value="After Action Reports"/>
          <xsd:enumeration value="Fact Sheets/One-Pagers/Newsletters"/>
          <xsd:enumeration value="Images/Photos"/>
          <xsd:enumeration value="Informational Resources"/>
          <xsd:enumeration value="Master Scenario Events List"/>
          <xsd:enumeration value="Planning Meeting Content"/>
          <xsd:enumeration value="Quick Look Reports"/>
          <xsd:enumeration value="Regional Effort Exercise Program"/>
          <xsd:enumeration value="Situational Manual"/>
          <xsd:enumeration value="Videos"/>
        </xsd:restriction>
      </xsd:simpleType>
    </xsd:element>
    <xsd:element name="Regional_x0020_Scope" ma:index="4" nillable="true" ma:displayName="Regional Scope" ma:internalName="Regional_x0020_Scope" ma:readOnly="false">
      <xsd:complexType>
        <xsd:complexContent>
          <xsd:extension base="dms:MultiChoice">
            <xsd:sequence>
              <xsd:element name="Value" maxOccurs="unbounded" minOccurs="0" nillable="true">
                <xsd:simpleType>
                  <xsd:restriction base="dms:Choice">
                    <xsd:enumeration value="Region I - CT, ME, MA, NH, RI, VT"/>
                    <xsd:enumeration value="Region II - NY, NJ, PR, VI"/>
                    <xsd:enumeration value="Region III - DE, MD, PA, VA, WV, DC"/>
                    <xsd:enumeration value="Region IV - AL, FL, GA, KY, MS, NC, SC, TN"/>
                    <xsd:enumeration value="Region V - IL, IN, MI, MN, OH, WI"/>
                    <xsd:enumeration value="Region VI - AK, LA, NM, OK, TX"/>
                    <xsd:enumeration value="Region VII - IO, KS, MO, NE"/>
                    <xsd:enumeration value="Region VIII - CO, MT, ND, SD, UT, WY"/>
                    <xsd:enumeration value="Region IX - AZ, CA, HI, NV"/>
                    <xsd:enumeration value="Region X - AK, OR, WA, ID"/>
                    <xsd:enumeration value="National"/>
                    <xsd:enumeration value="International"/>
                    <xsd:enumeration value="Not Applicable"/>
                  </xsd:restriction>
                </xsd:simpleType>
              </xsd:element>
            </xsd:sequence>
          </xsd:extension>
        </xsd:complexContent>
      </xsd:complexType>
    </xsd:element>
    <xsd:element name="Scenarios" ma:index="5" nillable="true" ma:displayName="Scenarios" ma:internalName="Scenarios" ma:readOnly="false">
      <xsd:complexType>
        <xsd:complexContent>
          <xsd:extension base="dms:MultiChoice">
            <xsd:sequence>
              <xsd:element name="Value" maxOccurs="unbounded" minOccurs="0" nillable="true">
                <xsd:simpleType>
                  <xsd:restriction base="dms:Choice">
                    <xsd:enumeration value="Active Shooter"/>
                    <xsd:enumeration value="Bioterrorism"/>
                    <xsd:enumeration value="Border Security"/>
                    <xsd:enumeration value="Criminal Activity"/>
                    <xsd:enumeration value="Cyber"/>
                    <xsd:enumeration value="Domestic Terrorism"/>
                    <xsd:enumeration value="Faith Based Security"/>
                    <xsd:enumeration value="Improvised Explosive Device"/>
                    <xsd:enumeration value="Infectious Disease"/>
                    <xsd:enumeration value="International Terrorism"/>
                    <xsd:enumeration value="Natural Disaster"/>
                    <xsd:enumeration value="Pandemic"/>
                    <xsd:enumeration value="Supply Chain"/>
                  </xsd:restriction>
                </xsd:simpleType>
              </xsd:element>
            </xsd:sequence>
          </xsd:extension>
        </xsd:complexContent>
      </xsd:complexType>
    </xsd:element>
    <xsd:element name="CI_x0020_Sector_x0028_s_x0029_" ma:index="6" nillable="true" ma:displayName="CI Sector(s)" ma:list="{4c443420-64dc-4ba7-bb19-649d1e2899c5}" ma:internalName="CI_x0020_Sector_x0028_s_x0029_" ma:readOnly="false" ma:showField="Title" ma:web="45097d00-6504-4d41-bada-0150446eb7df" ma:requiredMultiChoice="true">
      <xsd:complexType>
        <xsd:complexContent>
          <xsd:extension base="dms:MultiChoiceLookup">
            <xsd:sequence>
              <xsd:element name="Value" type="dms:Lookup" maxOccurs="unbounded" minOccurs="0" nillable="true"/>
            </xsd:sequence>
          </xsd:extension>
        </xsd:complexContent>
      </xsd:complexType>
    </xsd:element>
    <xsd:element name="Highlighted_x0020_Content_x003f_" ma:index="7" nillable="true" ma:displayName="Highlighted Content?" ma:default="No" ma:format="Dropdown" ma:internalName="Highlighted_x0020_Content_x003F_" ma:readOnly="false">
      <xsd:simpleType>
        <xsd:restriction base="dms:Choice">
          <xsd:enumeration value="No"/>
          <xsd:enumeration value="Yes"/>
        </xsd:restriction>
      </xsd:simpleType>
    </xsd:element>
    <xsd:element name="SSTEPs_x003f_" ma:index="8" nillable="true" ma:displayName="SSTEPs?" ma:default="0" ma:internalName="SSTEPs_x003F_">
      <xsd:simpleType>
        <xsd:restriction base="dms:Boolean"/>
      </xsd:simpleType>
    </xsd:element>
    <xsd:element name="SSTEP_x0020_Name" ma:index="9" nillable="true" ma:displayName="SSTEP Name" ma:list="{fc62a40e-4fa3-4cc2-ac3b-1b52293e21d8}" ma:internalName="SSTEP_x0020_Name" ma:showField="Title" ma:web="45097d00-6504-4d41-bada-0150446eb7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e50fab-9a6b-41c4-8993-e0f79982ff27" elementFormDefault="qualified">
    <xsd:import namespace="http://schemas.microsoft.com/office/2006/documentManagement/types"/>
    <xsd:import namespace="http://schemas.microsoft.com/office/infopath/2007/PartnerControls"/>
    <xsd:element name="Tags_x0020_Verified_x003f_" ma:index="10" nillable="true" ma:displayName="Tags Verified?" ma:default="0" ma:internalName="Tags_x0020_Verifi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7C853-829B-0443-8C05-23D53697C11D}">
  <ds:schemaRefs>
    <ds:schemaRef ds:uri="http://schemas.openxmlformats.org/officeDocument/2006/bibliography"/>
  </ds:schemaRefs>
</ds:datastoreItem>
</file>

<file path=customXml/itemProps2.xml><?xml version="1.0" encoding="utf-8"?>
<ds:datastoreItem xmlns:ds="http://schemas.openxmlformats.org/officeDocument/2006/customXml" ds:itemID="{6F1C65AC-D652-441F-BEDF-FB2824C3222C}">
  <ds:schemaRefs>
    <ds:schemaRef ds:uri="http://schemas.microsoft.com/office/2006/metadata/properties"/>
    <ds:schemaRef ds:uri="http://schemas.microsoft.com/office/infopath/2007/PartnerControls"/>
    <ds:schemaRef ds:uri="a3e50fab-9a6b-41c4-8993-e0f79982ff27"/>
    <ds:schemaRef ds:uri="45097d00-6504-4d41-bada-0150446eb7df"/>
  </ds:schemaRefs>
</ds:datastoreItem>
</file>

<file path=customXml/itemProps3.xml><?xml version="1.0" encoding="utf-8"?>
<ds:datastoreItem xmlns:ds="http://schemas.openxmlformats.org/officeDocument/2006/customXml" ds:itemID="{66724CA0-6747-4DA9-BCD4-9404B4907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7d00-6504-4d41-bada-0150446eb7df"/>
    <ds:schemaRef ds:uri="a3e50fab-9a6b-41c4-8993-e0f79982f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61313-D354-4D4B-BD18-0873ED2746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4562</Words>
  <Characters>26006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SSTEP Chemical Sector CYBER Situation Manual</vt:lpstr>
    </vt:vector>
  </TitlesOfParts>
  <Company>Department of Homeland Security</Company>
  <LinksUpToDate>false</LinksUpToDate>
  <CharactersWithSpaces>30507</CharactersWithSpaces>
  <SharedDoc>false</SharedDoc>
  <HLinks>
    <vt:vector size="282" baseType="variant">
      <vt:variant>
        <vt:i4>1310780</vt:i4>
      </vt:variant>
      <vt:variant>
        <vt:i4>269</vt:i4>
      </vt:variant>
      <vt:variant>
        <vt:i4>0</vt:i4>
      </vt:variant>
      <vt:variant>
        <vt:i4>5</vt:i4>
      </vt:variant>
      <vt:variant>
        <vt:lpwstr/>
      </vt:variant>
      <vt:variant>
        <vt:lpwstr>_Toc318276061</vt:lpwstr>
      </vt:variant>
      <vt:variant>
        <vt:i4>1310780</vt:i4>
      </vt:variant>
      <vt:variant>
        <vt:i4>263</vt:i4>
      </vt:variant>
      <vt:variant>
        <vt:i4>0</vt:i4>
      </vt:variant>
      <vt:variant>
        <vt:i4>5</vt:i4>
      </vt:variant>
      <vt:variant>
        <vt:lpwstr/>
      </vt:variant>
      <vt:variant>
        <vt:lpwstr>_Toc318276060</vt:lpwstr>
      </vt:variant>
      <vt:variant>
        <vt:i4>1507388</vt:i4>
      </vt:variant>
      <vt:variant>
        <vt:i4>257</vt:i4>
      </vt:variant>
      <vt:variant>
        <vt:i4>0</vt:i4>
      </vt:variant>
      <vt:variant>
        <vt:i4>5</vt:i4>
      </vt:variant>
      <vt:variant>
        <vt:lpwstr/>
      </vt:variant>
      <vt:variant>
        <vt:lpwstr>_Toc318276059</vt:lpwstr>
      </vt:variant>
      <vt:variant>
        <vt:i4>1507388</vt:i4>
      </vt:variant>
      <vt:variant>
        <vt:i4>251</vt:i4>
      </vt:variant>
      <vt:variant>
        <vt:i4>0</vt:i4>
      </vt:variant>
      <vt:variant>
        <vt:i4>5</vt:i4>
      </vt:variant>
      <vt:variant>
        <vt:lpwstr/>
      </vt:variant>
      <vt:variant>
        <vt:lpwstr>_Toc318276058</vt:lpwstr>
      </vt:variant>
      <vt:variant>
        <vt:i4>1507388</vt:i4>
      </vt:variant>
      <vt:variant>
        <vt:i4>245</vt:i4>
      </vt:variant>
      <vt:variant>
        <vt:i4>0</vt:i4>
      </vt:variant>
      <vt:variant>
        <vt:i4>5</vt:i4>
      </vt:variant>
      <vt:variant>
        <vt:lpwstr/>
      </vt:variant>
      <vt:variant>
        <vt:lpwstr>_Toc318276057</vt:lpwstr>
      </vt:variant>
      <vt:variant>
        <vt:i4>1507388</vt:i4>
      </vt:variant>
      <vt:variant>
        <vt:i4>239</vt:i4>
      </vt:variant>
      <vt:variant>
        <vt:i4>0</vt:i4>
      </vt:variant>
      <vt:variant>
        <vt:i4>5</vt:i4>
      </vt:variant>
      <vt:variant>
        <vt:lpwstr/>
      </vt:variant>
      <vt:variant>
        <vt:lpwstr>_Toc318276056</vt:lpwstr>
      </vt:variant>
      <vt:variant>
        <vt:i4>1507388</vt:i4>
      </vt:variant>
      <vt:variant>
        <vt:i4>233</vt:i4>
      </vt:variant>
      <vt:variant>
        <vt:i4>0</vt:i4>
      </vt:variant>
      <vt:variant>
        <vt:i4>5</vt:i4>
      </vt:variant>
      <vt:variant>
        <vt:lpwstr/>
      </vt:variant>
      <vt:variant>
        <vt:lpwstr>_Toc318276055</vt:lpwstr>
      </vt:variant>
      <vt:variant>
        <vt:i4>1507388</vt:i4>
      </vt:variant>
      <vt:variant>
        <vt:i4>227</vt:i4>
      </vt:variant>
      <vt:variant>
        <vt:i4>0</vt:i4>
      </vt:variant>
      <vt:variant>
        <vt:i4>5</vt:i4>
      </vt:variant>
      <vt:variant>
        <vt:lpwstr/>
      </vt:variant>
      <vt:variant>
        <vt:lpwstr>_Toc318276054</vt:lpwstr>
      </vt:variant>
      <vt:variant>
        <vt:i4>1507388</vt:i4>
      </vt:variant>
      <vt:variant>
        <vt:i4>221</vt:i4>
      </vt:variant>
      <vt:variant>
        <vt:i4>0</vt:i4>
      </vt:variant>
      <vt:variant>
        <vt:i4>5</vt:i4>
      </vt:variant>
      <vt:variant>
        <vt:lpwstr/>
      </vt:variant>
      <vt:variant>
        <vt:lpwstr>_Toc318276053</vt:lpwstr>
      </vt:variant>
      <vt:variant>
        <vt:i4>1507388</vt:i4>
      </vt:variant>
      <vt:variant>
        <vt:i4>215</vt:i4>
      </vt:variant>
      <vt:variant>
        <vt:i4>0</vt:i4>
      </vt:variant>
      <vt:variant>
        <vt:i4>5</vt:i4>
      </vt:variant>
      <vt:variant>
        <vt:lpwstr/>
      </vt:variant>
      <vt:variant>
        <vt:lpwstr>_Toc318276052</vt:lpwstr>
      </vt:variant>
      <vt:variant>
        <vt:i4>1507388</vt:i4>
      </vt:variant>
      <vt:variant>
        <vt:i4>209</vt:i4>
      </vt:variant>
      <vt:variant>
        <vt:i4>0</vt:i4>
      </vt:variant>
      <vt:variant>
        <vt:i4>5</vt:i4>
      </vt:variant>
      <vt:variant>
        <vt:lpwstr/>
      </vt:variant>
      <vt:variant>
        <vt:lpwstr>_Toc318276051</vt:lpwstr>
      </vt:variant>
      <vt:variant>
        <vt:i4>1507388</vt:i4>
      </vt:variant>
      <vt:variant>
        <vt:i4>203</vt:i4>
      </vt:variant>
      <vt:variant>
        <vt:i4>0</vt:i4>
      </vt:variant>
      <vt:variant>
        <vt:i4>5</vt:i4>
      </vt:variant>
      <vt:variant>
        <vt:lpwstr/>
      </vt:variant>
      <vt:variant>
        <vt:lpwstr>_Toc318276050</vt:lpwstr>
      </vt:variant>
      <vt:variant>
        <vt:i4>1441852</vt:i4>
      </vt:variant>
      <vt:variant>
        <vt:i4>197</vt:i4>
      </vt:variant>
      <vt:variant>
        <vt:i4>0</vt:i4>
      </vt:variant>
      <vt:variant>
        <vt:i4>5</vt:i4>
      </vt:variant>
      <vt:variant>
        <vt:lpwstr/>
      </vt:variant>
      <vt:variant>
        <vt:lpwstr>_Toc318276049</vt:lpwstr>
      </vt:variant>
      <vt:variant>
        <vt:i4>1441852</vt:i4>
      </vt:variant>
      <vt:variant>
        <vt:i4>191</vt:i4>
      </vt:variant>
      <vt:variant>
        <vt:i4>0</vt:i4>
      </vt:variant>
      <vt:variant>
        <vt:i4>5</vt:i4>
      </vt:variant>
      <vt:variant>
        <vt:lpwstr/>
      </vt:variant>
      <vt:variant>
        <vt:lpwstr>_Toc318276048</vt:lpwstr>
      </vt:variant>
      <vt:variant>
        <vt:i4>1441852</vt:i4>
      </vt:variant>
      <vt:variant>
        <vt:i4>185</vt:i4>
      </vt:variant>
      <vt:variant>
        <vt:i4>0</vt:i4>
      </vt:variant>
      <vt:variant>
        <vt:i4>5</vt:i4>
      </vt:variant>
      <vt:variant>
        <vt:lpwstr/>
      </vt:variant>
      <vt:variant>
        <vt:lpwstr>_Toc318276047</vt:lpwstr>
      </vt:variant>
      <vt:variant>
        <vt:i4>1441852</vt:i4>
      </vt:variant>
      <vt:variant>
        <vt:i4>179</vt:i4>
      </vt:variant>
      <vt:variant>
        <vt:i4>0</vt:i4>
      </vt:variant>
      <vt:variant>
        <vt:i4>5</vt:i4>
      </vt:variant>
      <vt:variant>
        <vt:lpwstr/>
      </vt:variant>
      <vt:variant>
        <vt:lpwstr>_Toc318276046</vt:lpwstr>
      </vt:variant>
      <vt:variant>
        <vt:i4>1441852</vt:i4>
      </vt:variant>
      <vt:variant>
        <vt:i4>173</vt:i4>
      </vt:variant>
      <vt:variant>
        <vt:i4>0</vt:i4>
      </vt:variant>
      <vt:variant>
        <vt:i4>5</vt:i4>
      </vt:variant>
      <vt:variant>
        <vt:lpwstr/>
      </vt:variant>
      <vt:variant>
        <vt:lpwstr>_Toc318276045</vt:lpwstr>
      </vt:variant>
      <vt:variant>
        <vt:i4>1441852</vt:i4>
      </vt:variant>
      <vt:variant>
        <vt:i4>167</vt:i4>
      </vt:variant>
      <vt:variant>
        <vt:i4>0</vt:i4>
      </vt:variant>
      <vt:variant>
        <vt:i4>5</vt:i4>
      </vt:variant>
      <vt:variant>
        <vt:lpwstr/>
      </vt:variant>
      <vt:variant>
        <vt:lpwstr>_Toc318276044</vt:lpwstr>
      </vt:variant>
      <vt:variant>
        <vt:i4>1441852</vt:i4>
      </vt:variant>
      <vt:variant>
        <vt:i4>161</vt:i4>
      </vt:variant>
      <vt:variant>
        <vt:i4>0</vt:i4>
      </vt:variant>
      <vt:variant>
        <vt:i4>5</vt:i4>
      </vt:variant>
      <vt:variant>
        <vt:lpwstr/>
      </vt:variant>
      <vt:variant>
        <vt:lpwstr>_Toc318276043</vt:lpwstr>
      </vt:variant>
      <vt:variant>
        <vt:i4>1441852</vt:i4>
      </vt:variant>
      <vt:variant>
        <vt:i4>155</vt:i4>
      </vt:variant>
      <vt:variant>
        <vt:i4>0</vt:i4>
      </vt:variant>
      <vt:variant>
        <vt:i4>5</vt:i4>
      </vt:variant>
      <vt:variant>
        <vt:lpwstr/>
      </vt:variant>
      <vt:variant>
        <vt:lpwstr>_Toc318276042</vt:lpwstr>
      </vt:variant>
      <vt:variant>
        <vt:i4>1441852</vt:i4>
      </vt:variant>
      <vt:variant>
        <vt:i4>149</vt:i4>
      </vt:variant>
      <vt:variant>
        <vt:i4>0</vt:i4>
      </vt:variant>
      <vt:variant>
        <vt:i4>5</vt:i4>
      </vt:variant>
      <vt:variant>
        <vt:lpwstr/>
      </vt:variant>
      <vt:variant>
        <vt:lpwstr>_Toc318276041</vt:lpwstr>
      </vt:variant>
      <vt:variant>
        <vt:i4>1441852</vt:i4>
      </vt:variant>
      <vt:variant>
        <vt:i4>143</vt:i4>
      </vt:variant>
      <vt:variant>
        <vt:i4>0</vt:i4>
      </vt:variant>
      <vt:variant>
        <vt:i4>5</vt:i4>
      </vt:variant>
      <vt:variant>
        <vt:lpwstr/>
      </vt:variant>
      <vt:variant>
        <vt:lpwstr>_Toc318276040</vt:lpwstr>
      </vt:variant>
      <vt:variant>
        <vt:i4>1114172</vt:i4>
      </vt:variant>
      <vt:variant>
        <vt:i4>137</vt:i4>
      </vt:variant>
      <vt:variant>
        <vt:i4>0</vt:i4>
      </vt:variant>
      <vt:variant>
        <vt:i4>5</vt:i4>
      </vt:variant>
      <vt:variant>
        <vt:lpwstr/>
      </vt:variant>
      <vt:variant>
        <vt:lpwstr>_Toc318276039</vt:lpwstr>
      </vt:variant>
      <vt:variant>
        <vt:i4>1114172</vt:i4>
      </vt:variant>
      <vt:variant>
        <vt:i4>131</vt:i4>
      </vt:variant>
      <vt:variant>
        <vt:i4>0</vt:i4>
      </vt:variant>
      <vt:variant>
        <vt:i4>5</vt:i4>
      </vt:variant>
      <vt:variant>
        <vt:lpwstr/>
      </vt:variant>
      <vt:variant>
        <vt:lpwstr>_Toc318276038</vt:lpwstr>
      </vt:variant>
      <vt:variant>
        <vt:i4>1114172</vt:i4>
      </vt:variant>
      <vt:variant>
        <vt:i4>125</vt:i4>
      </vt:variant>
      <vt:variant>
        <vt:i4>0</vt:i4>
      </vt:variant>
      <vt:variant>
        <vt:i4>5</vt:i4>
      </vt:variant>
      <vt:variant>
        <vt:lpwstr/>
      </vt:variant>
      <vt:variant>
        <vt:lpwstr>_Toc318276037</vt:lpwstr>
      </vt:variant>
      <vt:variant>
        <vt:i4>1114172</vt:i4>
      </vt:variant>
      <vt:variant>
        <vt:i4>119</vt:i4>
      </vt:variant>
      <vt:variant>
        <vt:i4>0</vt:i4>
      </vt:variant>
      <vt:variant>
        <vt:i4>5</vt:i4>
      </vt:variant>
      <vt:variant>
        <vt:lpwstr/>
      </vt:variant>
      <vt:variant>
        <vt:lpwstr>_Toc318276036</vt:lpwstr>
      </vt:variant>
      <vt:variant>
        <vt:i4>1114172</vt:i4>
      </vt:variant>
      <vt:variant>
        <vt:i4>113</vt:i4>
      </vt:variant>
      <vt:variant>
        <vt:i4>0</vt:i4>
      </vt:variant>
      <vt:variant>
        <vt:i4>5</vt:i4>
      </vt:variant>
      <vt:variant>
        <vt:lpwstr/>
      </vt:variant>
      <vt:variant>
        <vt:lpwstr>_Toc318276035</vt:lpwstr>
      </vt:variant>
      <vt:variant>
        <vt:i4>1114172</vt:i4>
      </vt:variant>
      <vt:variant>
        <vt:i4>107</vt:i4>
      </vt:variant>
      <vt:variant>
        <vt:i4>0</vt:i4>
      </vt:variant>
      <vt:variant>
        <vt:i4>5</vt:i4>
      </vt:variant>
      <vt:variant>
        <vt:lpwstr/>
      </vt:variant>
      <vt:variant>
        <vt:lpwstr>_Toc318276034</vt:lpwstr>
      </vt:variant>
      <vt:variant>
        <vt:i4>1114172</vt:i4>
      </vt:variant>
      <vt:variant>
        <vt:i4>101</vt:i4>
      </vt:variant>
      <vt:variant>
        <vt:i4>0</vt:i4>
      </vt:variant>
      <vt:variant>
        <vt:i4>5</vt:i4>
      </vt:variant>
      <vt:variant>
        <vt:lpwstr/>
      </vt:variant>
      <vt:variant>
        <vt:lpwstr>_Toc318276033</vt:lpwstr>
      </vt:variant>
      <vt:variant>
        <vt:i4>1114172</vt:i4>
      </vt:variant>
      <vt:variant>
        <vt:i4>95</vt:i4>
      </vt:variant>
      <vt:variant>
        <vt:i4>0</vt:i4>
      </vt:variant>
      <vt:variant>
        <vt:i4>5</vt:i4>
      </vt:variant>
      <vt:variant>
        <vt:lpwstr/>
      </vt:variant>
      <vt:variant>
        <vt:lpwstr>_Toc318276032</vt:lpwstr>
      </vt:variant>
      <vt:variant>
        <vt:i4>1114172</vt:i4>
      </vt:variant>
      <vt:variant>
        <vt:i4>89</vt:i4>
      </vt:variant>
      <vt:variant>
        <vt:i4>0</vt:i4>
      </vt:variant>
      <vt:variant>
        <vt:i4>5</vt:i4>
      </vt:variant>
      <vt:variant>
        <vt:lpwstr/>
      </vt:variant>
      <vt:variant>
        <vt:lpwstr>_Toc318276031</vt:lpwstr>
      </vt:variant>
      <vt:variant>
        <vt:i4>1114172</vt:i4>
      </vt:variant>
      <vt:variant>
        <vt:i4>83</vt:i4>
      </vt:variant>
      <vt:variant>
        <vt:i4>0</vt:i4>
      </vt:variant>
      <vt:variant>
        <vt:i4>5</vt:i4>
      </vt:variant>
      <vt:variant>
        <vt:lpwstr/>
      </vt:variant>
      <vt:variant>
        <vt:lpwstr>_Toc318276030</vt:lpwstr>
      </vt:variant>
      <vt:variant>
        <vt:i4>1048636</vt:i4>
      </vt:variant>
      <vt:variant>
        <vt:i4>77</vt:i4>
      </vt:variant>
      <vt:variant>
        <vt:i4>0</vt:i4>
      </vt:variant>
      <vt:variant>
        <vt:i4>5</vt:i4>
      </vt:variant>
      <vt:variant>
        <vt:lpwstr/>
      </vt:variant>
      <vt:variant>
        <vt:lpwstr>_Toc318276029</vt:lpwstr>
      </vt:variant>
      <vt:variant>
        <vt:i4>1048636</vt:i4>
      </vt:variant>
      <vt:variant>
        <vt:i4>71</vt:i4>
      </vt:variant>
      <vt:variant>
        <vt:i4>0</vt:i4>
      </vt:variant>
      <vt:variant>
        <vt:i4>5</vt:i4>
      </vt:variant>
      <vt:variant>
        <vt:lpwstr/>
      </vt:variant>
      <vt:variant>
        <vt:lpwstr>_Toc318276028</vt:lpwstr>
      </vt:variant>
      <vt:variant>
        <vt:i4>1048636</vt:i4>
      </vt:variant>
      <vt:variant>
        <vt:i4>65</vt:i4>
      </vt:variant>
      <vt:variant>
        <vt:i4>0</vt:i4>
      </vt:variant>
      <vt:variant>
        <vt:i4>5</vt:i4>
      </vt:variant>
      <vt:variant>
        <vt:lpwstr/>
      </vt:variant>
      <vt:variant>
        <vt:lpwstr>_Toc318276027</vt:lpwstr>
      </vt:variant>
      <vt:variant>
        <vt:i4>1048636</vt:i4>
      </vt:variant>
      <vt:variant>
        <vt:i4>59</vt:i4>
      </vt:variant>
      <vt:variant>
        <vt:i4>0</vt:i4>
      </vt:variant>
      <vt:variant>
        <vt:i4>5</vt:i4>
      </vt:variant>
      <vt:variant>
        <vt:lpwstr/>
      </vt:variant>
      <vt:variant>
        <vt:lpwstr>_Toc318276026</vt:lpwstr>
      </vt:variant>
      <vt:variant>
        <vt:i4>1048636</vt:i4>
      </vt:variant>
      <vt:variant>
        <vt:i4>53</vt:i4>
      </vt:variant>
      <vt:variant>
        <vt:i4>0</vt:i4>
      </vt:variant>
      <vt:variant>
        <vt:i4>5</vt:i4>
      </vt:variant>
      <vt:variant>
        <vt:lpwstr/>
      </vt:variant>
      <vt:variant>
        <vt:lpwstr>_Toc318276025</vt:lpwstr>
      </vt:variant>
      <vt:variant>
        <vt:i4>1048636</vt:i4>
      </vt:variant>
      <vt:variant>
        <vt:i4>47</vt:i4>
      </vt:variant>
      <vt:variant>
        <vt:i4>0</vt:i4>
      </vt:variant>
      <vt:variant>
        <vt:i4>5</vt:i4>
      </vt:variant>
      <vt:variant>
        <vt:lpwstr/>
      </vt:variant>
      <vt:variant>
        <vt:lpwstr>_Toc318276024</vt:lpwstr>
      </vt:variant>
      <vt:variant>
        <vt:i4>1048636</vt:i4>
      </vt:variant>
      <vt:variant>
        <vt:i4>41</vt:i4>
      </vt:variant>
      <vt:variant>
        <vt:i4>0</vt:i4>
      </vt:variant>
      <vt:variant>
        <vt:i4>5</vt:i4>
      </vt:variant>
      <vt:variant>
        <vt:lpwstr/>
      </vt:variant>
      <vt:variant>
        <vt:lpwstr>_Toc318276023</vt:lpwstr>
      </vt:variant>
      <vt:variant>
        <vt:i4>1048636</vt:i4>
      </vt:variant>
      <vt:variant>
        <vt:i4>35</vt:i4>
      </vt:variant>
      <vt:variant>
        <vt:i4>0</vt:i4>
      </vt:variant>
      <vt:variant>
        <vt:i4>5</vt:i4>
      </vt:variant>
      <vt:variant>
        <vt:lpwstr/>
      </vt:variant>
      <vt:variant>
        <vt:lpwstr>_Toc318276022</vt:lpwstr>
      </vt:variant>
      <vt:variant>
        <vt:i4>1048636</vt:i4>
      </vt:variant>
      <vt:variant>
        <vt:i4>29</vt:i4>
      </vt:variant>
      <vt:variant>
        <vt:i4>0</vt:i4>
      </vt:variant>
      <vt:variant>
        <vt:i4>5</vt:i4>
      </vt:variant>
      <vt:variant>
        <vt:lpwstr/>
      </vt:variant>
      <vt:variant>
        <vt:lpwstr>_Toc318276021</vt:lpwstr>
      </vt:variant>
      <vt:variant>
        <vt:i4>1048636</vt:i4>
      </vt:variant>
      <vt:variant>
        <vt:i4>23</vt:i4>
      </vt:variant>
      <vt:variant>
        <vt:i4>0</vt:i4>
      </vt:variant>
      <vt:variant>
        <vt:i4>5</vt:i4>
      </vt:variant>
      <vt:variant>
        <vt:lpwstr/>
      </vt:variant>
      <vt:variant>
        <vt:lpwstr>_Toc318276020</vt:lpwstr>
      </vt:variant>
      <vt:variant>
        <vt:i4>1245244</vt:i4>
      </vt:variant>
      <vt:variant>
        <vt:i4>17</vt:i4>
      </vt:variant>
      <vt:variant>
        <vt:i4>0</vt:i4>
      </vt:variant>
      <vt:variant>
        <vt:i4>5</vt:i4>
      </vt:variant>
      <vt:variant>
        <vt:lpwstr/>
      </vt:variant>
      <vt:variant>
        <vt:lpwstr>_Toc318276019</vt:lpwstr>
      </vt:variant>
      <vt:variant>
        <vt:i4>1245244</vt:i4>
      </vt:variant>
      <vt:variant>
        <vt:i4>11</vt:i4>
      </vt:variant>
      <vt:variant>
        <vt:i4>0</vt:i4>
      </vt:variant>
      <vt:variant>
        <vt:i4>5</vt:i4>
      </vt:variant>
      <vt:variant>
        <vt:lpwstr/>
      </vt:variant>
      <vt:variant>
        <vt:lpwstr>_Toc318276018</vt:lpwstr>
      </vt:variant>
      <vt:variant>
        <vt:i4>1245244</vt:i4>
      </vt:variant>
      <vt:variant>
        <vt:i4>5</vt:i4>
      </vt:variant>
      <vt:variant>
        <vt:i4>0</vt:i4>
      </vt:variant>
      <vt:variant>
        <vt:i4>5</vt:i4>
      </vt:variant>
      <vt:variant>
        <vt:lpwstr/>
      </vt:variant>
      <vt:variant>
        <vt:lpwstr>_Toc318276017</vt:lpwstr>
      </vt:variant>
      <vt:variant>
        <vt:i4>3735622</vt:i4>
      </vt:variant>
      <vt:variant>
        <vt:i4>0</vt:i4>
      </vt:variant>
      <vt:variant>
        <vt:i4>0</vt:i4>
      </vt:variant>
      <vt:variant>
        <vt:i4>5</vt:i4>
      </vt:variant>
      <vt:variant>
        <vt:lpwstr>mailto:SSAExecSec@hq.dhs.gov</vt:lpwstr>
      </vt:variant>
      <vt:variant>
        <vt:lpwstr/>
      </vt:variant>
      <vt:variant>
        <vt:i4>917607</vt:i4>
      </vt:variant>
      <vt:variant>
        <vt:i4>-1</vt:i4>
      </vt:variant>
      <vt:variant>
        <vt:i4>1036</vt:i4>
      </vt:variant>
      <vt:variant>
        <vt:i4>4</vt:i4>
      </vt:variant>
      <vt:variant>
        <vt:lpwstr>http://upload.wikimedia.org/wikipedia/commons/4/4c/US_Department_of_Homeland_Security_Seal.svg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SSTEP Chemical Sector CYBER Situation Manual</dc:title>
  <dc:creator>tracy.robinson</dc:creator>
  <cp:lastModifiedBy>Azuma, Jason</cp:lastModifiedBy>
  <cp:revision>3</cp:revision>
  <cp:lastPrinted>2019-09-30T19:16:00Z</cp:lastPrinted>
  <dcterms:created xsi:type="dcterms:W3CDTF">2026-04-07T21:27:00Z</dcterms:created>
  <dcterms:modified xsi:type="dcterms:W3CDTF">2026-04-07T21:27:00Z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0x010100F37AE376247BC44EAB6BB1CF6D826C2B003C7DF9483044C04D800FD0A2C957FE17</vt:lpwstr>
  </property>
  <property fmtid="{D5CDD505-2E9C-101B-9397-08002B2CF9AE}" pid="3" name="Order">
    <vt:r8>177600</vt:r8>
  </property>
  <property fmtid="{D5CDD505-2E9C-101B-9397-08002B2CF9AE}" pid="4" name="TaxCatchAll">
    <vt:lpwstr/>
  </property>
</Properties>
</file>