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89BA" w14:textId="5BFF01F8" w:rsidR="007102E3" w:rsidRPr="00FB0664" w:rsidRDefault="00EA0C22" w:rsidP="00D41990">
      <w:pPr>
        <w:spacing w:before="86" w:line="368" w:lineRule="exact"/>
        <w:ind w:right="-54"/>
        <w:jc w:val="center"/>
      </w:pPr>
      <w:r>
        <w:t>Mon</w:t>
      </w:r>
      <w:r w:rsidR="00497995">
        <w:t>day</w:t>
      </w:r>
      <w:r w:rsidR="007102E3" w:rsidRPr="00FB0664">
        <w:t xml:space="preserve">, </w:t>
      </w:r>
      <w:r>
        <w:t>February</w:t>
      </w:r>
      <w:r w:rsidR="004C6ACB">
        <w:t xml:space="preserve"> </w:t>
      </w:r>
      <w:r>
        <w:t>9</w:t>
      </w:r>
      <w:r w:rsidR="00251A31" w:rsidRPr="00FB0664">
        <w:t>, 202</w:t>
      </w:r>
      <w:r w:rsidR="004C6ACB">
        <w:t>6</w:t>
      </w:r>
      <w:r w:rsidR="007102E3" w:rsidRPr="00FB0664">
        <w:t xml:space="preserve"> - </w:t>
      </w:r>
      <w:r w:rsidR="00635AB3">
        <w:t>1</w:t>
      </w:r>
      <w:r w:rsidR="007102E3" w:rsidRPr="00FB0664">
        <w:t xml:space="preserve">:00 </w:t>
      </w:r>
      <w:r w:rsidR="00497995">
        <w:t>p</w:t>
      </w:r>
      <w:r w:rsidR="007102E3" w:rsidRPr="00FB0664">
        <w:t>.m.</w:t>
      </w:r>
    </w:p>
    <w:p w14:paraId="298B3A42" w14:textId="086B569B" w:rsidR="00D3650D" w:rsidRPr="00FB0664" w:rsidRDefault="008A281D" w:rsidP="00D3650D">
      <w:pPr>
        <w:pStyle w:val="NormalWeb"/>
        <w:spacing w:before="0" w:beforeAutospacing="0" w:after="0" w:afterAutospacing="0"/>
        <w:jc w:val="center"/>
      </w:pPr>
      <w:r>
        <w:t>8300 Marine Way, Irvine, CA 92618</w:t>
      </w:r>
    </w:p>
    <w:p w14:paraId="5957D28B" w14:textId="51F16301" w:rsidR="00D3650D" w:rsidRPr="00FB0664" w:rsidRDefault="008A281D" w:rsidP="00D3650D">
      <w:pPr>
        <w:pStyle w:val="NormalWeb"/>
        <w:spacing w:before="0" w:beforeAutospacing="0" w:after="0" w:afterAutospacing="0"/>
        <w:jc w:val="center"/>
      </w:pPr>
      <w:r>
        <w:t>Meeting Room 1</w:t>
      </w:r>
      <w:r w:rsidR="00497995">
        <w:t>22</w:t>
      </w:r>
    </w:p>
    <w:p w14:paraId="61661276" w14:textId="3174ED8F" w:rsidR="00FB0664" w:rsidRPr="00FB0664" w:rsidRDefault="00600AC3" w:rsidP="008A281D">
      <w:pPr>
        <w:pStyle w:val="NormalWeb"/>
        <w:tabs>
          <w:tab w:val="center" w:pos="5400"/>
          <w:tab w:val="left" w:pos="9015"/>
        </w:tabs>
        <w:spacing w:before="0" w:beforeAutospacing="0" w:after="0" w:afterAutospacing="0"/>
        <w:rPr>
          <w:sz w:val="22"/>
          <w:szCs w:val="22"/>
        </w:rPr>
      </w:pPr>
      <w:r>
        <w:tab/>
      </w:r>
    </w:p>
    <w:p w14:paraId="4162087F" w14:textId="77777777" w:rsidR="00FB0664" w:rsidRPr="00FB0664" w:rsidRDefault="00FB0664" w:rsidP="00D41990">
      <w:pPr>
        <w:spacing w:before="1"/>
        <w:ind w:right="648"/>
        <w:rPr>
          <w:sz w:val="20"/>
          <w:szCs w:val="20"/>
        </w:rPr>
      </w:pPr>
    </w:p>
    <w:p w14:paraId="4F3C7BEB" w14:textId="6F85D91E" w:rsidR="00CF40A8" w:rsidRDefault="00497995" w:rsidP="00F47241">
      <w:pPr>
        <w:spacing w:before="86" w:line="368" w:lineRule="exact"/>
        <w:ind w:right="-54"/>
        <w:jc w:val="center"/>
        <w:rPr>
          <w:b/>
          <w:bCs/>
          <w:sz w:val="44"/>
          <w:szCs w:val="44"/>
        </w:rPr>
      </w:pPr>
      <w:r>
        <w:rPr>
          <w:b/>
          <w:bCs/>
          <w:sz w:val="44"/>
          <w:szCs w:val="44"/>
        </w:rPr>
        <w:t>OCHCC Sector Chair</w:t>
      </w:r>
    </w:p>
    <w:p w14:paraId="6ECB8ABF" w14:textId="34514965" w:rsidR="00F47241" w:rsidRDefault="00625200" w:rsidP="00F47241">
      <w:pPr>
        <w:spacing w:before="86" w:line="368" w:lineRule="exact"/>
        <w:ind w:right="-54"/>
        <w:jc w:val="center"/>
        <w:rPr>
          <w:b/>
          <w:bCs/>
          <w:sz w:val="44"/>
          <w:szCs w:val="44"/>
        </w:rPr>
      </w:pPr>
      <w:r>
        <w:rPr>
          <w:b/>
          <w:bCs/>
          <w:sz w:val="44"/>
          <w:szCs w:val="44"/>
        </w:rPr>
        <w:t>Minutes</w:t>
      </w:r>
    </w:p>
    <w:p w14:paraId="6A77F380" w14:textId="77777777" w:rsidR="00B320BB" w:rsidRDefault="00B320BB" w:rsidP="00B320BB">
      <w:pPr>
        <w:pStyle w:val="Heading2"/>
        <w:tabs>
          <w:tab w:val="left" w:pos="540"/>
        </w:tabs>
        <w:ind w:left="0" w:firstLine="0"/>
        <w:rPr>
          <w:b w:val="0"/>
          <w:bCs w:val="0"/>
          <w:u w:val="none"/>
        </w:rPr>
      </w:pPr>
    </w:p>
    <w:p w14:paraId="6145BA5C" w14:textId="77777777" w:rsidR="00B320BB" w:rsidRDefault="00B320BB" w:rsidP="00B320BB">
      <w:pPr>
        <w:pStyle w:val="Heading2"/>
        <w:tabs>
          <w:tab w:val="left" w:pos="540"/>
        </w:tabs>
        <w:ind w:left="0" w:firstLine="0"/>
        <w:rPr>
          <w:b w:val="0"/>
          <w:bCs w:val="0"/>
          <w:u w:val="none"/>
        </w:rPr>
      </w:pPr>
    </w:p>
    <w:p w14:paraId="5261D1E9" w14:textId="39182E81" w:rsidR="00B320BB" w:rsidRPr="00DC5289" w:rsidRDefault="00B320BB" w:rsidP="00B320BB">
      <w:r w:rsidRPr="00DC5289">
        <w:t xml:space="preserve">We want to design a system that we can all buy into when FIFA is in town. I think we are all in agreement to consider an overflow or support jurisdiction. Our primary challenge isn’t necessarily the event, whatever that may be, although it could be blast injuries or a traumatic event. We are really more looking at a secondary surge and a strain on our resources as a county coalition system. A couple of things about logistics and supplies - in the event of a mass casualty incident the host county will most likely exhaust their supplies. I have not had any discussion with LA County to know what their supplies are like. We do have our SEM system with the RDMH and if they need supplies, they can always resource request. I put pre-positioning up there more for us. If we do consider a surge, do we as a system want to consider pre-positioning equipment? That could be things like cots, easy-ups, and things for their surge equipment for those who have adopted 15 ‘til 50, that can stage that a little closer to their ED. Maybe have their </w:t>
      </w:r>
      <w:proofErr w:type="spellStart"/>
      <w:r w:rsidRPr="00DC5289">
        <w:t>decon</w:t>
      </w:r>
      <w:proofErr w:type="spellEnd"/>
      <w:r w:rsidRPr="00DC5289">
        <w:t xml:space="preserve"> trailer staged closer to their ED versus offsite or far away from the ED as possible. These are just some of the things we can consider. Mutual Aid agreements – if the neighboring county calls for ventilators or any pharmaceuticals, I put business as usual but it’s really a just-in-time inventory. Most hospitals have adopted a lean model of doing things. Vendor priority – these are examples again, have you checked with your oxygen vendors for your portable tanks, have you checked with your linen supply, food supply, disposable medical supply? If an MCI occurs, what does that look like for surge capacity? Some facilities have gone 20% over what their par numbers are and that’s what they call surge capacity. Some facilities have their own storage of supplies to make sure they have enough to get through an event. So, before I move further, are there any comments on this?</w:t>
      </w:r>
    </w:p>
    <w:p w14:paraId="0DBECC29" w14:textId="77777777" w:rsidR="00B320BB" w:rsidRPr="00DC5289" w:rsidRDefault="00B320BB" w:rsidP="00B320BB">
      <w:r w:rsidRPr="00DC5289">
        <w:tab/>
        <w:t>Chris Riccardi: Is the AOC going to be activated throughout the course of this?</w:t>
      </w:r>
    </w:p>
    <w:p w14:paraId="6BAB05AD" w14:textId="77777777" w:rsidR="00B320BB" w:rsidRPr="00DC5289" w:rsidRDefault="00B320BB" w:rsidP="00B320BB">
      <w:pPr>
        <w:ind w:left="720" w:hanging="720"/>
      </w:pPr>
      <w:r w:rsidRPr="00DC5289">
        <w:tab/>
        <w:t xml:space="preserve">Chad: That is going to go onto a list of recommendations I am going to make and pass on to leadership. </w:t>
      </w:r>
    </w:p>
    <w:p w14:paraId="3D341857" w14:textId="77777777" w:rsidR="00B320BB" w:rsidRDefault="00B320BB" w:rsidP="00B320BB">
      <w:pPr>
        <w:ind w:left="720" w:hanging="720"/>
      </w:pPr>
    </w:p>
    <w:p w14:paraId="1B05B450" w14:textId="6FBCE899" w:rsidR="00B320BB" w:rsidRPr="00DC5289" w:rsidRDefault="00B320BB" w:rsidP="00B320BB">
      <w:pPr>
        <w:ind w:left="720" w:hanging="720"/>
      </w:pPr>
      <w:r w:rsidRPr="00DC5289">
        <w:t>Are there any concerns about vendors/supplies?</w:t>
      </w:r>
    </w:p>
    <w:p w14:paraId="44E31B48" w14:textId="77777777" w:rsidR="00B320BB" w:rsidRPr="00DC5289" w:rsidRDefault="00B320BB" w:rsidP="00B320BB">
      <w:pPr>
        <w:ind w:left="720" w:hanging="720"/>
      </w:pPr>
      <w:r w:rsidRPr="00DC5289">
        <w:tab/>
        <w:t>Keith: We will have to get with our vendors to make sure they will give us priority in a situation like that.</w:t>
      </w:r>
    </w:p>
    <w:p w14:paraId="579A782A" w14:textId="77777777" w:rsidR="00B320BB" w:rsidRPr="00DC5289" w:rsidRDefault="00B320BB" w:rsidP="00B320BB">
      <w:pPr>
        <w:ind w:left="720" w:hanging="720"/>
      </w:pPr>
      <w:r w:rsidRPr="00DC5289">
        <w:tab/>
        <w:t>Chris: Most hospitals use the same vendors. Which hospital would get the priority?</w:t>
      </w:r>
    </w:p>
    <w:p w14:paraId="5C00C962" w14:textId="77777777" w:rsidR="00B320BB" w:rsidRPr="00DC5289" w:rsidRDefault="00B320BB" w:rsidP="00B320BB">
      <w:pPr>
        <w:ind w:left="720" w:hanging="720"/>
      </w:pPr>
      <w:r w:rsidRPr="00DC5289">
        <w:tab/>
        <w:t xml:space="preserve">Keith: Make sure we have staged as much as we can ahead of time and we can use the vendors as a secondary or tertiary way of getting supplies. Or we could look at agreements with corporate hospitals in different counties outside of LA and Orange County to get supplies. </w:t>
      </w:r>
    </w:p>
    <w:p w14:paraId="336C5D67" w14:textId="77777777" w:rsidR="00B320BB" w:rsidRDefault="00B320BB" w:rsidP="00B320BB">
      <w:pPr>
        <w:tabs>
          <w:tab w:val="left" w:pos="0"/>
        </w:tabs>
      </w:pPr>
    </w:p>
    <w:p w14:paraId="253AA48C" w14:textId="129684AB" w:rsidR="00B320BB" w:rsidRPr="00DC5289" w:rsidRDefault="00B320BB" w:rsidP="00B320BB">
      <w:pPr>
        <w:tabs>
          <w:tab w:val="left" w:pos="0"/>
        </w:tabs>
      </w:pPr>
      <w:r w:rsidRPr="00DC5289">
        <w:lastRenderedPageBreak/>
        <w:t xml:space="preserve">Bed availability and staff are the limiting factors. If you don’t have staff to keep within ratios the supplies are moot point if you don’t have the bed availability. What are going to be some facilities to ensure staffing during this time? </w:t>
      </w:r>
    </w:p>
    <w:p w14:paraId="55C75092" w14:textId="77777777" w:rsidR="00B320BB" w:rsidRPr="00DC5289" w:rsidRDefault="00B320BB" w:rsidP="00B320BB">
      <w:pPr>
        <w:ind w:left="720" w:hanging="446"/>
      </w:pPr>
      <w:r w:rsidRPr="00DC5289">
        <w:tab/>
        <w:t xml:space="preserve">Keith: My hospitals like to run staffing as close to the current census as possible. I don’t know if there would even be a consideration from administration to staff extra staff during that time frame. They might set staff on call-back during times of need. </w:t>
      </w:r>
    </w:p>
    <w:p w14:paraId="5A6AD657" w14:textId="77777777" w:rsidR="00B320BB" w:rsidRPr="00DC5289" w:rsidRDefault="00B320BB" w:rsidP="00B320BB">
      <w:pPr>
        <w:ind w:left="720" w:hanging="446"/>
      </w:pPr>
      <w:r w:rsidRPr="00DC5289">
        <w:tab/>
        <w:t xml:space="preserve">Tim: Right now, we are over-staffed. Once we get intel from OCIAC we can plan accordingly and up staffing, as needed. </w:t>
      </w:r>
    </w:p>
    <w:p w14:paraId="4FADB79F" w14:textId="77777777" w:rsidR="00B320BB" w:rsidRPr="00DC5289" w:rsidRDefault="00B320BB" w:rsidP="00B320BB">
      <w:pPr>
        <w:ind w:left="720" w:hanging="446"/>
      </w:pPr>
      <w:r w:rsidRPr="00DC5289">
        <w:tab/>
        <w:t>Chris: Request for more robust involvement by the OCIAC, little to no information on the practice schedule or coordination.</w:t>
      </w:r>
    </w:p>
    <w:p w14:paraId="566A3DCE" w14:textId="77777777" w:rsidR="00B320BB" w:rsidRPr="00DC5289" w:rsidRDefault="00B320BB" w:rsidP="00B320BB">
      <w:pPr>
        <w:ind w:left="720" w:hanging="446"/>
      </w:pPr>
    </w:p>
    <w:p w14:paraId="44D1E905" w14:textId="77777777" w:rsidR="00B320BB" w:rsidRPr="00DC5289" w:rsidRDefault="00B320BB" w:rsidP="00B320BB">
      <w:pPr>
        <w:ind w:left="274"/>
      </w:pPr>
      <w:r w:rsidRPr="00DC5289">
        <w:t>Patient distribution and what we’re calling the leapfrog strategy. When the host county, such as a level I and level II trauma centers saturate, that’s when the hidden surge begins. Some of the things we can look at are self-presenter: expect patients with minor injuries and psychological trauma to drive away from the chaos. The coalition might be asked to take the non-incident patients. We are looking at that pressure to take those patients from the host county to free up some beds in what we call a shadow surge. We practice for this piece every day, but with the FIFA piece added in its added to the surge.</w:t>
      </w:r>
    </w:p>
    <w:p w14:paraId="43E52ED8" w14:textId="2EAC90BB" w:rsidR="00B320BB" w:rsidRPr="00DC5289" w:rsidRDefault="00B320BB" w:rsidP="00B320BB">
      <w:pPr>
        <w:ind w:left="810" w:hanging="450"/>
      </w:pPr>
      <w:r w:rsidRPr="00DC5289">
        <w:tab/>
      </w:r>
      <w:r>
        <w:t>W</w:t>
      </w:r>
      <w:r w:rsidRPr="00DC5289">
        <w:t xml:space="preserve">e are the host county for practices. We have Team USA and Iran that will be practicing in Irvine. So, we have UCI and The Great Park in hosting them and their families, so that could be a potential spot for a large-scale incident, especially with the geopolitical climate of Iran right now. </w:t>
      </w:r>
    </w:p>
    <w:p w14:paraId="4A42FFFE" w14:textId="53599014" w:rsidR="00B320BB" w:rsidRPr="00DC5289" w:rsidRDefault="00B320BB" w:rsidP="00B320BB">
      <w:pPr>
        <w:ind w:left="810" w:hanging="450"/>
      </w:pPr>
      <w:r w:rsidRPr="00DC5289">
        <w:tab/>
        <w:t>When a team uses a practice field do they predetermine which facility they would use?</w:t>
      </w:r>
    </w:p>
    <w:p w14:paraId="07637FDB" w14:textId="77777777" w:rsidR="00B320BB" w:rsidRPr="00DC5289" w:rsidRDefault="00B320BB" w:rsidP="00B320BB">
      <w:pPr>
        <w:ind w:left="810" w:hanging="450"/>
      </w:pPr>
    </w:p>
    <w:p w14:paraId="0F2C9A1A" w14:textId="77777777" w:rsidR="00B320BB" w:rsidRPr="00666F44" w:rsidRDefault="00B320BB" w:rsidP="00B320BB">
      <w:pPr>
        <w:ind w:left="270"/>
      </w:pPr>
      <w:r w:rsidRPr="00666F44">
        <w:t>This is part of the</w:t>
      </w:r>
      <w:r w:rsidRPr="00DC5289">
        <w:t xml:space="preserve"> </w:t>
      </w:r>
      <w:r w:rsidRPr="00666F44">
        <w:t>conversation Tim and I h</w:t>
      </w:r>
      <w:r w:rsidRPr="00DC5289">
        <w:t xml:space="preserve">ad, </w:t>
      </w:r>
      <w:r w:rsidRPr="00666F44">
        <w:t xml:space="preserve">if we had a large-scale </w:t>
      </w:r>
      <w:r w:rsidRPr="00DC5289">
        <w:t xml:space="preserve">incident, </w:t>
      </w:r>
      <w:r w:rsidRPr="00666F44">
        <w:t xml:space="preserve">do our specialty resources </w:t>
      </w:r>
      <w:r w:rsidRPr="00DC5289">
        <w:t>c</w:t>
      </w:r>
      <w:r w:rsidRPr="00666F44">
        <w:t>enters get impacted</w:t>
      </w:r>
      <w:r w:rsidRPr="00DC5289">
        <w:t>?</w:t>
      </w:r>
      <w:r w:rsidRPr="00666F44">
        <w:t xml:space="preserve"> How are we go</w:t>
      </w:r>
      <w:r w:rsidRPr="00DC5289">
        <w:t xml:space="preserve">ing to </w:t>
      </w:r>
      <w:r w:rsidRPr="00666F44">
        <w:t>decompress that kind of portion? It's not your standard ICU now</w:t>
      </w:r>
      <w:r w:rsidRPr="00DC5289">
        <w:t>.</w:t>
      </w:r>
      <w:r w:rsidRPr="00666F44">
        <w:t xml:space="preserve"> </w:t>
      </w:r>
      <w:r w:rsidRPr="00DC5289">
        <w:t>I</w:t>
      </w:r>
      <w:r w:rsidRPr="00666F44">
        <w:t>n this case now we</w:t>
      </w:r>
      <w:r w:rsidRPr="00DC5289">
        <w:t xml:space="preserve"> a</w:t>
      </w:r>
      <w:r w:rsidRPr="00666F44">
        <w:t>re the primary transport provider. We're not just looking at the inner facility portion</w:t>
      </w:r>
      <w:r w:rsidRPr="00DC5289">
        <w:t>.</w:t>
      </w:r>
      <w:r w:rsidRPr="00666F44">
        <w:t xml:space="preserve"> </w:t>
      </w:r>
      <w:r w:rsidRPr="00DC5289">
        <w:t xml:space="preserve">We are </w:t>
      </w:r>
      <w:r w:rsidRPr="00666F44">
        <w:t xml:space="preserve">alluding to </w:t>
      </w:r>
      <w:r w:rsidRPr="00DC5289">
        <w:t xml:space="preserve">we are the host county </w:t>
      </w:r>
      <w:r w:rsidRPr="00666F44">
        <w:t>if something happens during practice</w:t>
      </w:r>
      <w:r w:rsidRPr="00DC5289">
        <w:t>,</w:t>
      </w:r>
      <w:r w:rsidRPr="00666F44">
        <w:t xml:space="preserve"> even though we are not the host FIFA </w:t>
      </w:r>
      <w:r w:rsidRPr="00DC5289">
        <w:t>c</w:t>
      </w:r>
      <w:r w:rsidRPr="00666F44">
        <w:t>ounty</w:t>
      </w:r>
      <w:r w:rsidRPr="00DC5289">
        <w:t xml:space="preserve">. </w:t>
      </w:r>
    </w:p>
    <w:p w14:paraId="3D208AFF" w14:textId="77777777" w:rsidR="00B320BB" w:rsidRPr="00666F44" w:rsidRDefault="00B320BB" w:rsidP="00B320BB">
      <w:pPr>
        <w:ind w:left="810" w:hanging="450"/>
      </w:pPr>
    </w:p>
    <w:p w14:paraId="24813147" w14:textId="77777777" w:rsidR="00B320BB" w:rsidRPr="00666F44" w:rsidRDefault="00B320BB" w:rsidP="00B320BB">
      <w:pPr>
        <w:ind w:left="270"/>
      </w:pPr>
      <w:r w:rsidRPr="00DC5289">
        <w:t>T</w:t>
      </w:r>
      <w:r w:rsidRPr="00666F44">
        <w:t>wo waves of surge</w:t>
      </w:r>
      <w:r w:rsidRPr="00DC5289">
        <w:t>,</w:t>
      </w:r>
      <w:r w:rsidRPr="00666F44">
        <w:t xml:space="preserve"> if you will</w:t>
      </w:r>
      <w:r>
        <w:t>,</w:t>
      </w:r>
      <w:r w:rsidRPr="00666F44">
        <w:t xml:space="preserve"> coming at each other and FIFA </w:t>
      </w:r>
      <w:r>
        <w:t xml:space="preserve">has </w:t>
      </w:r>
      <w:r w:rsidRPr="00666F44">
        <w:t>a stadium</w:t>
      </w:r>
      <w:r>
        <w:t>.</w:t>
      </w:r>
      <w:r w:rsidRPr="00666F44">
        <w:t xml:space="preserve"> It's go</w:t>
      </w:r>
      <w:r>
        <w:t>ing</w:t>
      </w:r>
      <w:r w:rsidRPr="00666F44">
        <w:t xml:space="preserve"> </w:t>
      </w:r>
      <w:r>
        <w:t xml:space="preserve">to </w:t>
      </w:r>
      <w:r w:rsidRPr="00666F44">
        <w:t>be a lot more secure than the soft target practice</w:t>
      </w:r>
      <w:r>
        <w:t>.</w:t>
      </w:r>
      <w:r w:rsidRPr="00666F44">
        <w:t xml:space="preserve"> I don't know how many people are planning on watching them practice</w:t>
      </w:r>
      <w:r>
        <w:t>.</w:t>
      </w:r>
      <w:r w:rsidRPr="00666F44">
        <w:t xml:space="preserve"> UCI maybe hosting some of the families and I was recently informed that that the soccer player families will not be </w:t>
      </w:r>
      <w:r>
        <w:t>h</w:t>
      </w:r>
      <w:r w:rsidRPr="00666F44">
        <w:t>osted at the dorms</w:t>
      </w:r>
      <w:r>
        <w:t>.</w:t>
      </w:r>
      <w:r w:rsidRPr="00666F44">
        <w:t xml:space="preserve"> </w:t>
      </w:r>
      <w:r>
        <w:t>T</w:t>
      </w:r>
      <w:r w:rsidRPr="00666F44">
        <w:t>hey</w:t>
      </w:r>
      <w:r>
        <w:t xml:space="preserve"> ar</w:t>
      </w:r>
      <w:r w:rsidRPr="00666F44">
        <w:t>e go</w:t>
      </w:r>
      <w:r>
        <w:t>ing</w:t>
      </w:r>
      <w:r w:rsidRPr="00666F44">
        <w:t xml:space="preserve"> </w:t>
      </w:r>
      <w:r>
        <w:t xml:space="preserve">to </w:t>
      </w:r>
      <w:r w:rsidRPr="00666F44">
        <w:t>rely on hotels</w:t>
      </w:r>
      <w:r>
        <w:t>.</w:t>
      </w:r>
    </w:p>
    <w:p w14:paraId="0B4C4611" w14:textId="77777777" w:rsidR="00B320BB" w:rsidRPr="00666F44" w:rsidRDefault="00B320BB" w:rsidP="00B320BB">
      <w:pPr>
        <w:ind w:left="810" w:hanging="450"/>
      </w:pPr>
    </w:p>
    <w:p w14:paraId="0828A26A" w14:textId="77777777" w:rsidR="00B320BB" w:rsidRPr="00666F44" w:rsidRDefault="00B320BB" w:rsidP="00B320BB">
      <w:pPr>
        <w:ind w:left="270"/>
      </w:pPr>
      <w:r>
        <w:t>T</w:t>
      </w:r>
      <w:r w:rsidRPr="00666F44">
        <w:t>he briefing we got from O</w:t>
      </w:r>
      <w:r>
        <w:t>CIAC</w:t>
      </w:r>
      <w:r w:rsidRPr="00666F44">
        <w:t xml:space="preserve"> was that team USA will be practicing at UCI and Iran will be practicing at </w:t>
      </w:r>
      <w:r>
        <w:t>The</w:t>
      </w:r>
      <w:r w:rsidRPr="00666F44">
        <w:t xml:space="preserve"> </w:t>
      </w:r>
      <w:r>
        <w:t>G</w:t>
      </w:r>
      <w:r w:rsidRPr="00666F44">
        <w:t xml:space="preserve">reat </w:t>
      </w:r>
      <w:r>
        <w:t>P</w:t>
      </w:r>
      <w:r w:rsidRPr="00666F44">
        <w:t>ark</w:t>
      </w:r>
      <w:r>
        <w:t>.</w:t>
      </w:r>
      <w:r w:rsidRPr="00666F44">
        <w:t xml:space="preserve"> </w:t>
      </w:r>
      <w:r>
        <w:t>T</w:t>
      </w:r>
      <w:r w:rsidRPr="00666F44">
        <w:t xml:space="preserve">heir families will be staying </w:t>
      </w:r>
      <w:r>
        <w:t xml:space="preserve">at one of the </w:t>
      </w:r>
      <w:r w:rsidRPr="00666F44">
        <w:t>hotel</w:t>
      </w:r>
      <w:r>
        <w:t>s</w:t>
      </w:r>
      <w:r w:rsidRPr="00666F44">
        <w:t xml:space="preserve"> within the area</w:t>
      </w:r>
      <w:r>
        <w:t>.</w:t>
      </w:r>
      <w:r w:rsidRPr="00666F44">
        <w:t xml:space="preserve"> We </w:t>
      </w:r>
      <w:r>
        <w:t>c</w:t>
      </w:r>
      <w:r w:rsidRPr="00666F44">
        <w:t>an take a guess which one that is</w:t>
      </w:r>
      <w:r>
        <w:t>. T</w:t>
      </w:r>
      <w:r w:rsidRPr="00666F44">
        <w:t>hat switches our plan from being a secondary to be first up with the geopolitical climate</w:t>
      </w:r>
      <w:r>
        <w:t xml:space="preserve"> with Iran.</w:t>
      </w:r>
    </w:p>
    <w:p w14:paraId="19EB84BE" w14:textId="77777777" w:rsidR="00B320BB" w:rsidRPr="00666F44" w:rsidRDefault="00B320BB" w:rsidP="00B320BB"/>
    <w:p w14:paraId="7B502464" w14:textId="77777777" w:rsidR="00B320BB" w:rsidRPr="00666F44" w:rsidRDefault="00B320BB" w:rsidP="00B320BB">
      <w:pPr>
        <w:ind w:left="270"/>
      </w:pPr>
      <w:r>
        <w:t>F</w:t>
      </w:r>
      <w:r w:rsidRPr="00666F44">
        <w:t xml:space="preserve">rom that standpoint then, </w:t>
      </w:r>
      <w:r>
        <w:t>to</w:t>
      </w:r>
      <w:r w:rsidRPr="00666F44">
        <w:t xml:space="preserve"> bring it back </w:t>
      </w:r>
      <w:r>
        <w:t>to</w:t>
      </w:r>
      <w:r w:rsidRPr="00666F44">
        <w:t xml:space="preserve"> patient distribution we're going to have to go off with standard</w:t>
      </w:r>
      <w:r>
        <w:t xml:space="preserve"> </w:t>
      </w:r>
      <w:r w:rsidRPr="00666F44">
        <w:t>MCI</w:t>
      </w:r>
      <w:r>
        <w:t xml:space="preserve"> a</w:t>
      </w:r>
      <w:r w:rsidRPr="00666F44">
        <w:t>nd up-staffing</w:t>
      </w:r>
      <w:r>
        <w:t>.</w:t>
      </w:r>
      <w:r w:rsidRPr="00666F44">
        <w:t xml:space="preserve"> is our plan to up-staff within that region and possibly move our cache</w:t>
      </w:r>
      <w:r>
        <w:t xml:space="preserve">. </w:t>
      </w:r>
      <w:r w:rsidRPr="00666F44">
        <w:t>But again, how do we distribute that to patients</w:t>
      </w:r>
      <w:r>
        <w:t>?</w:t>
      </w:r>
      <w:r w:rsidRPr="00666F44">
        <w:t xml:space="preserve"> </w:t>
      </w:r>
      <w:r>
        <w:t>W</w:t>
      </w:r>
      <w:r w:rsidRPr="00666F44">
        <w:t>ithin this area</w:t>
      </w:r>
      <w:r>
        <w:t xml:space="preserve"> there is</w:t>
      </w:r>
      <w:r w:rsidRPr="00666F44">
        <w:t xml:space="preserve"> </w:t>
      </w:r>
      <w:r>
        <w:t>Hoag and K</w:t>
      </w:r>
      <w:r w:rsidRPr="00666F44">
        <w:t>aiser</w:t>
      </w:r>
      <w:r>
        <w:t>.</w:t>
      </w:r>
      <w:r w:rsidRPr="00666F44">
        <w:t xml:space="preserve"> </w:t>
      </w:r>
    </w:p>
    <w:p w14:paraId="4C911972" w14:textId="77777777" w:rsidR="00B320BB" w:rsidRPr="00666F44" w:rsidRDefault="00B320BB" w:rsidP="00B320BB">
      <w:pPr>
        <w:ind w:left="810" w:hanging="450"/>
      </w:pPr>
    </w:p>
    <w:p w14:paraId="758A13D6" w14:textId="77777777" w:rsidR="00B320BB" w:rsidRPr="00666F44" w:rsidRDefault="00B320BB" w:rsidP="00B320BB">
      <w:pPr>
        <w:ind w:left="270"/>
      </w:pPr>
      <w:r>
        <w:t>W</w:t>
      </w:r>
      <w:r w:rsidRPr="00666F44">
        <w:t>e need a call down list of ambulance providers</w:t>
      </w:r>
      <w:r>
        <w:t>.</w:t>
      </w:r>
      <w:r w:rsidRPr="00666F44">
        <w:t xml:space="preserve"> We know it's ALS and BLS, but how much CCT transports do we have at that time? </w:t>
      </w:r>
      <w:r>
        <w:t>I</w:t>
      </w:r>
      <w:r w:rsidRPr="00666F44">
        <w:t>t's not just staffing on our part, because our paramedics and our medics only have a certain scope of practice for those higher acuity patients, so are the hospitals willing to give up a staff member</w:t>
      </w:r>
      <w:r>
        <w:t>.</w:t>
      </w:r>
      <w:r w:rsidRPr="00666F44">
        <w:t xml:space="preserve"> </w:t>
      </w:r>
    </w:p>
    <w:p w14:paraId="4D27E863" w14:textId="77777777" w:rsidR="00B320BB" w:rsidRPr="00666F44" w:rsidRDefault="00B320BB" w:rsidP="00B320BB"/>
    <w:p w14:paraId="0F0AEA52" w14:textId="77777777" w:rsidR="00B320BB" w:rsidRPr="00666F44" w:rsidRDefault="00B320BB" w:rsidP="00B320BB">
      <w:pPr>
        <w:ind w:left="270"/>
      </w:pPr>
      <w:r>
        <w:t>T</w:t>
      </w:r>
      <w:r w:rsidRPr="00666F44">
        <w:t xml:space="preserve">he 911 system can't be relied on </w:t>
      </w:r>
      <w:r>
        <w:t>100%</w:t>
      </w:r>
      <w:r w:rsidRPr="00666F44">
        <w:t xml:space="preserve"> on inter-facility transports</w:t>
      </w:r>
      <w:r>
        <w:t>.</w:t>
      </w:r>
      <w:r w:rsidRPr="00666F44">
        <w:t xml:space="preserve"> I don't think we'd be relying on the 911 system to organize the IFT. I think once a hospital decompresses and identifies those patients, that's when their discharge planners get to work</w:t>
      </w:r>
      <w:r>
        <w:t xml:space="preserve"> trying </w:t>
      </w:r>
      <w:r w:rsidRPr="00666F44">
        <w:t>to find placement. Certainly, having bed availability and having numbers available is going to be something that's going to be of huge importance</w:t>
      </w:r>
      <w:r>
        <w:t>.</w:t>
      </w:r>
      <w:r w:rsidRPr="00666F44">
        <w:t xml:space="preserve"> </w:t>
      </w:r>
    </w:p>
    <w:p w14:paraId="30CC02CA" w14:textId="77777777" w:rsidR="00B320BB" w:rsidRPr="00666F44" w:rsidRDefault="00B320BB" w:rsidP="00B320BB">
      <w:pPr>
        <w:ind w:left="810" w:hanging="450"/>
      </w:pPr>
    </w:p>
    <w:p w14:paraId="1D93BF4D" w14:textId="77777777" w:rsidR="00B320BB" w:rsidRPr="00666F44" w:rsidRDefault="00B320BB" w:rsidP="00B320BB">
      <w:pPr>
        <w:ind w:left="270"/>
      </w:pPr>
      <w:r>
        <w:t>I</w:t>
      </w:r>
      <w:r w:rsidRPr="00666F44">
        <w:t xml:space="preserve">f it's discharged or an inner facility from a hospital to another facility, the hospitals have their contracted ambulance providers that they can call. </w:t>
      </w:r>
      <w:r>
        <w:t>I</w:t>
      </w:r>
      <w:r w:rsidRPr="00666F44">
        <w:t xml:space="preserve">f they contact and arrange for those transports, they can do that. It's part of regular business. </w:t>
      </w:r>
    </w:p>
    <w:p w14:paraId="481E9E20" w14:textId="77777777" w:rsidR="00B320BB" w:rsidRPr="00666F44" w:rsidRDefault="00B320BB" w:rsidP="00B320BB">
      <w:r w:rsidRPr="00666F44">
        <w:t xml:space="preserve"> </w:t>
      </w:r>
    </w:p>
    <w:p w14:paraId="59A51175" w14:textId="77777777" w:rsidR="00B320BB" w:rsidRDefault="00B320BB" w:rsidP="00B320BB">
      <w:pPr>
        <w:ind w:left="270"/>
      </w:pPr>
      <w:r>
        <w:t>W</w:t>
      </w:r>
      <w:r w:rsidRPr="00666F44">
        <w:t>e actually have an on-site VMS or ambulance that we use for transferring patients</w:t>
      </w:r>
      <w:r>
        <w:t xml:space="preserve">, </w:t>
      </w:r>
      <w:r w:rsidRPr="00666F44">
        <w:t>so we already have at least one vehicle on our own</w:t>
      </w:r>
      <w:r>
        <w:t>.</w:t>
      </w:r>
      <w:r w:rsidRPr="00666F44">
        <w:t xml:space="preserve"> I don't know how many other hospitals have that or have a fleet of those</w:t>
      </w:r>
      <w:r>
        <w:t xml:space="preserve"> t</w:t>
      </w:r>
      <w:r w:rsidRPr="00666F44">
        <w:t>hat would more likely be used outside of the other</w:t>
      </w:r>
      <w:r>
        <w:t>,</w:t>
      </w:r>
      <w:r w:rsidRPr="00666F44">
        <w:t xml:space="preserve"> so that might also help to alleviate some of the pressure</w:t>
      </w:r>
      <w:r>
        <w:t>.</w:t>
      </w:r>
      <w:r w:rsidRPr="00666F44">
        <w:t xml:space="preserve"> Steve brings up a good point</w:t>
      </w:r>
      <w:r>
        <w:t>,</w:t>
      </w:r>
      <w:r w:rsidRPr="00666F44">
        <w:t xml:space="preserve"> within the system right now </w:t>
      </w:r>
      <w:r>
        <w:t xml:space="preserve">if </w:t>
      </w:r>
      <w:r w:rsidRPr="00666F44">
        <w:t>you know you're a non</w:t>
      </w:r>
      <w:r>
        <w:t>-</w:t>
      </w:r>
      <w:r w:rsidRPr="00666F44">
        <w:t>trauma center then 911 has to be called to take a trauma transport</w:t>
      </w:r>
      <w:r>
        <w:t>.</w:t>
      </w:r>
      <w:r w:rsidRPr="00666F44">
        <w:t xml:space="preserve"> I think the discussion is as a collective group look and see do the facilities and your hospitals actually have a call-down procedure</w:t>
      </w:r>
      <w:r>
        <w:t>.</w:t>
      </w:r>
    </w:p>
    <w:p w14:paraId="2C9B9B8F" w14:textId="77777777" w:rsidR="00B320BB" w:rsidRPr="00666F44" w:rsidRDefault="00B320BB" w:rsidP="00B320BB"/>
    <w:p w14:paraId="68AB7F8F" w14:textId="77777777" w:rsidR="00B320BB" w:rsidRPr="00666F44" w:rsidRDefault="00B320BB" w:rsidP="00B320BB">
      <w:pPr>
        <w:ind w:left="270"/>
      </w:pPr>
      <w:r>
        <w:t>T</w:t>
      </w:r>
      <w:r w:rsidRPr="00666F44">
        <w:t>he first question that was asked when we started this was, will the AOC be activated? I know we have to look at levels</w:t>
      </w:r>
      <w:r>
        <w:t>.</w:t>
      </w:r>
      <w:r w:rsidRPr="00666F44">
        <w:t xml:space="preserve"> </w:t>
      </w:r>
      <w:r>
        <w:t>W</w:t>
      </w:r>
      <w:r w:rsidRPr="00666F44">
        <w:t>e want to be symmetrical to what's going on</w:t>
      </w:r>
      <w:r>
        <w:t xml:space="preserve">. </w:t>
      </w:r>
      <w:r w:rsidRPr="00666F44">
        <w:t>Now, if the hospitals have a discharge plan then hopefully, we’ll be working in coordination with each other at this point.</w:t>
      </w:r>
      <w:r>
        <w:t xml:space="preserve"> O</w:t>
      </w:r>
      <w:r w:rsidRPr="00666F44">
        <w:t xml:space="preserve">nce </w:t>
      </w:r>
      <w:r>
        <w:t xml:space="preserve">the </w:t>
      </w:r>
      <w:r w:rsidRPr="00666F44">
        <w:t xml:space="preserve">AOC is activated and we start facilitating. The question about the AOC being activated depends on what level it's going to be activated what, how we're going to be met. </w:t>
      </w:r>
    </w:p>
    <w:p w14:paraId="16497D26" w14:textId="77777777" w:rsidR="00B320BB" w:rsidRPr="00666F44" w:rsidRDefault="00B320BB" w:rsidP="00B320BB">
      <w:pPr>
        <w:ind w:left="810" w:hanging="450"/>
      </w:pPr>
    </w:p>
    <w:p w14:paraId="1C52D95F" w14:textId="77777777" w:rsidR="00B320BB" w:rsidRDefault="00B320BB" w:rsidP="00B320BB">
      <w:pPr>
        <w:ind w:left="270"/>
      </w:pPr>
      <w:r w:rsidRPr="00666F44">
        <w:t xml:space="preserve">I would think the AOC would help more with those non-trauma centers trying to help get the trauma patients out of the non-trauma center versus getting a med surge patient out of a hospital to open up a bed. Those are just my thoughts trying to clarify what everyone is saying here. </w:t>
      </w:r>
    </w:p>
    <w:p w14:paraId="3169DEB0" w14:textId="77777777" w:rsidR="00B320BB" w:rsidRPr="00666F44" w:rsidRDefault="00B320BB" w:rsidP="00B320BB">
      <w:pPr>
        <w:ind w:left="270"/>
      </w:pPr>
    </w:p>
    <w:p w14:paraId="4590E339" w14:textId="77777777" w:rsidR="00B320BB" w:rsidRPr="00666F44" w:rsidRDefault="00B320BB" w:rsidP="00B320BB">
      <w:pPr>
        <w:ind w:left="270"/>
      </w:pPr>
      <w:r>
        <w:t>L</w:t>
      </w:r>
      <w:r w:rsidRPr="00666F44">
        <w:t xml:space="preserve">ooking at communications, we do have </w:t>
      </w:r>
      <w:proofErr w:type="spellStart"/>
      <w:r w:rsidRPr="00666F44">
        <w:t>Re</w:t>
      </w:r>
      <w:r>
        <w:t>ddiNe</w:t>
      </w:r>
      <w:r w:rsidRPr="00666F44">
        <w:t>t</w:t>
      </w:r>
      <w:proofErr w:type="spellEnd"/>
      <w:r w:rsidRPr="00666F44">
        <w:t xml:space="preserve">. We have the bed tracking system there. </w:t>
      </w:r>
      <w:r>
        <w:t>W</w:t>
      </w:r>
      <w:r w:rsidRPr="00666F44">
        <w:t xml:space="preserve">e had everything from </w:t>
      </w:r>
      <w:r>
        <w:t>HAM</w:t>
      </w:r>
      <w:r w:rsidRPr="00666F44">
        <w:t xml:space="preserve"> radio to satellite phones. We could look at cellular networks. </w:t>
      </w:r>
      <w:r>
        <w:t>T</w:t>
      </w:r>
      <w:r w:rsidRPr="00666F44">
        <w:t xml:space="preserve">his comes into facility zone comm plans, as well as our redundant communications and making sure everybody has either the frequency, the cell phone number, or the satellite phone number, making sure that that's all just shared and updated. </w:t>
      </w:r>
    </w:p>
    <w:p w14:paraId="6269E104" w14:textId="77777777" w:rsidR="00B320BB" w:rsidRPr="00666F44" w:rsidRDefault="00B320BB" w:rsidP="00B320BB">
      <w:pPr>
        <w:ind w:left="810" w:hanging="450"/>
      </w:pPr>
    </w:p>
    <w:p w14:paraId="12EA3218" w14:textId="77777777" w:rsidR="00B320BB" w:rsidRPr="00666F44" w:rsidRDefault="00B320BB" w:rsidP="00B320BB">
      <w:pPr>
        <w:ind w:left="270"/>
      </w:pPr>
      <w:r>
        <w:t>O</w:t>
      </w:r>
      <w:r w:rsidRPr="00666F44">
        <w:t>ur focus, we're looking at secondary triage, hospital to hospital decompression. This is not a resupply hub as far as patients go. It is more for distribution</w:t>
      </w:r>
      <w:r>
        <w:t>.</w:t>
      </w:r>
      <w:r w:rsidRPr="00666F44">
        <w:t xml:space="preserve"> </w:t>
      </w:r>
    </w:p>
    <w:p w14:paraId="3D907BD1" w14:textId="77777777" w:rsidR="00B320BB" w:rsidRPr="00666F44" w:rsidRDefault="00B320BB" w:rsidP="00B320BB"/>
    <w:p w14:paraId="6AEAC422" w14:textId="77777777" w:rsidR="00B320BB" w:rsidRPr="00666F44" w:rsidRDefault="00B320BB" w:rsidP="00B320BB">
      <w:pPr>
        <w:ind w:left="270"/>
      </w:pPr>
      <w:r>
        <w:t>T</w:t>
      </w:r>
      <w:r w:rsidRPr="00666F44">
        <w:t xml:space="preserve">ake a look at that surge process for SNFs. Take a look at trying to help speed up their process. Identify surge spaces and what that looks like. Accelerate the discharge of those categories of one patients to home health or even hospice depending on the what the status of the patient is. </w:t>
      </w:r>
    </w:p>
    <w:p w14:paraId="4B7349EE" w14:textId="77777777" w:rsidR="00B320BB" w:rsidRPr="00666F44" w:rsidRDefault="00B320BB" w:rsidP="00B320BB">
      <w:pPr>
        <w:ind w:left="810" w:hanging="450"/>
      </w:pPr>
    </w:p>
    <w:p w14:paraId="20E819C9" w14:textId="77777777" w:rsidR="00B320BB" w:rsidRPr="00666F44" w:rsidRDefault="00B320BB" w:rsidP="00B320BB">
      <w:pPr>
        <w:ind w:left="810" w:hanging="540"/>
      </w:pPr>
      <w:r>
        <w:t>T</w:t>
      </w:r>
      <w:r w:rsidRPr="00666F44">
        <w:t>he next</w:t>
      </w:r>
      <w:r>
        <w:t xml:space="preserve"> meeting</w:t>
      </w:r>
      <w:r w:rsidRPr="00666F44">
        <w:t xml:space="preserve"> is in March. </w:t>
      </w:r>
    </w:p>
    <w:p w14:paraId="03320432" w14:textId="77777777" w:rsidR="00B320BB" w:rsidRPr="00DC5289" w:rsidRDefault="00B320BB" w:rsidP="00B320BB"/>
    <w:p w14:paraId="0B799550" w14:textId="77777777" w:rsidR="00B320BB" w:rsidRPr="005E2E61" w:rsidRDefault="00B320BB" w:rsidP="00B320BB">
      <w:pPr>
        <w:pStyle w:val="Heading2"/>
        <w:tabs>
          <w:tab w:val="left" w:pos="540"/>
        </w:tabs>
        <w:ind w:left="0" w:firstLine="0"/>
        <w:rPr>
          <w:b w:val="0"/>
          <w:bCs w:val="0"/>
          <w:u w:val="none"/>
        </w:rPr>
      </w:pPr>
    </w:p>
    <w:sectPr w:rsidR="00B320BB" w:rsidRPr="005E2E61" w:rsidSect="0028549C">
      <w:headerReference w:type="default" r:id="rId8"/>
      <w:footerReference w:type="default" r:id="rId9"/>
      <w:headerReference w:type="first" r:id="rId10"/>
      <w:footerReference w:type="first" r:id="rId11"/>
      <w:pgSz w:w="12240" w:h="15840"/>
      <w:pgMar w:top="1152" w:right="1152" w:bottom="1152" w:left="1152" w:header="720" w:footer="288" w:gutter="0"/>
      <w:pgBorders w:offsetFrom="page">
        <w:top w:val="single" w:sz="18" w:space="24" w:color="auto"/>
        <w:left w:val="single" w:sz="18" w:space="24" w:color="auto"/>
        <w:bottom w:val="single" w:sz="18" w:space="24" w:color="auto"/>
        <w:right w:val="single"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FF78" w14:textId="77777777" w:rsidR="004F71B8" w:rsidRDefault="004F71B8" w:rsidP="00F93AF5">
      <w:r>
        <w:separator/>
      </w:r>
    </w:p>
  </w:endnote>
  <w:endnote w:type="continuationSeparator" w:id="0">
    <w:p w14:paraId="12924D2E" w14:textId="77777777" w:rsidR="004F71B8" w:rsidRDefault="004F71B8" w:rsidP="00F9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E817" w14:textId="77777777" w:rsidR="00F93AF5" w:rsidRPr="00F171F8" w:rsidRDefault="00F93AF5" w:rsidP="00BF7F51">
    <w:pPr>
      <w:pStyle w:val="Footer"/>
      <w:pBdr>
        <w:between w:val="single" w:sz="6" w:space="1" w:color="auto"/>
      </w:pBdr>
      <w:rPr>
        <w:sz w:val="8"/>
      </w:rPr>
    </w:pPr>
  </w:p>
  <w:p w14:paraId="48E0D318" w14:textId="09819E9C" w:rsidR="00A956E8" w:rsidRPr="00F171F8" w:rsidRDefault="007E16F7" w:rsidP="00B74E3E">
    <w:pPr>
      <w:pStyle w:val="Footer"/>
      <w:tabs>
        <w:tab w:val="left" w:pos="8160"/>
        <w:tab w:val="right" w:pos="10422"/>
      </w:tabs>
      <w:ind w:left="8640" w:right="378"/>
      <w:jc w:val="right"/>
      <w:rPr>
        <w:sz w:val="16"/>
      </w:rPr>
    </w:pPr>
    <w:r>
      <w:rPr>
        <w:sz w:val="16"/>
      </w:rPr>
      <w:tab/>
    </w:r>
    <w:r>
      <w:rPr>
        <w:sz w:val="16"/>
      </w:rPr>
      <w:tab/>
    </w:r>
    <w:r>
      <w:rPr>
        <w:sz w:val="16"/>
      </w:rPr>
      <w:tab/>
    </w:r>
    <w:r w:rsidR="004D47E7">
      <w:rPr>
        <w:sz w:val="16"/>
      </w:rPr>
      <w:t xml:space="preserve">    </w:t>
    </w:r>
    <w:r w:rsidR="004D47E7">
      <w:rPr>
        <w:sz w:val="16"/>
      </w:rPr>
      <w:tab/>
    </w:r>
    <w:r w:rsidR="004D47E7">
      <w:rPr>
        <w:sz w:val="16"/>
      </w:rPr>
      <w:tab/>
      <w:t xml:space="preserve">                     </w:t>
    </w:r>
    <w:r w:rsidR="00A8738A">
      <w:rPr>
        <w:sz w:val="16"/>
      </w:rPr>
      <w:t xml:space="preserve">       </w:t>
    </w:r>
    <w:r w:rsidR="004D47E7">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2FDD" w14:textId="77777777" w:rsidR="00BF7F51" w:rsidRDefault="00BF7F51" w:rsidP="00BF7F51">
    <w:pPr>
      <w:pStyle w:val="Footer"/>
      <w:ind w:right="378"/>
      <w:rPr>
        <w:sz w:val="8"/>
      </w:rPr>
    </w:pPr>
    <w:r>
      <w:rPr>
        <w:sz w:val="8"/>
      </w:rPr>
      <w:tab/>
    </w:r>
    <w:r>
      <w:rPr>
        <w:sz w:val="8"/>
      </w:rPr>
      <w:tab/>
    </w:r>
  </w:p>
  <w:p w14:paraId="32E018E0" w14:textId="6927F891" w:rsidR="00BF7F51" w:rsidRPr="00F171F8" w:rsidRDefault="00BF7F51" w:rsidP="00BF7F51">
    <w:pPr>
      <w:pStyle w:val="Footer"/>
      <w:ind w:right="378"/>
      <w:rPr>
        <w:sz w:val="16"/>
      </w:rPr>
    </w:pPr>
    <w:r>
      <w:rPr>
        <w:sz w:val="8"/>
      </w:rPr>
      <w:tab/>
    </w:r>
    <w:r>
      <w:rPr>
        <w:sz w:val="8"/>
      </w:rPr>
      <w:tab/>
    </w:r>
    <w:r>
      <w:rPr>
        <w:sz w:val="8"/>
      </w:rPr>
      <w:tab/>
    </w:r>
    <w:r>
      <w:rPr>
        <w:sz w:val="8"/>
      </w:rPr>
      <w:tab/>
    </w:r>
    <w:r>
      <w:rPr>
        <w:sz w:val="8"/>
      </w:rPr>
      <w:tab/>
    </w:r>
    <w:r>
      <w:rPr>
        <w:sz w:val="8"/>
      </w:rPr>
      <w:tab/>
    </w:r>
    <w:r>
      <w:rPr>
        <w:sz w:val="8"/>
      </w:rPr>
      <w:tab/>
    </w:r>
    <w:r>
      <w:rPr>
        <w:sz w:val="8"/>
      </w:rPr>
      <w:tab/>
    </w:r>
    <w:r>
      <w:rPr>
        <w:sz w:val="8"/>
      </w:rPr>
      <w:tab/>
    </w:r>
    <w:r>
      <w:rPr>
        <w:sz w:val="8"/>
      </w:rPr>
      <w:tab/>
    </w:r>
    <w:r>
      <w:rPr>
        <w:sz w:val="8"/>
      </w:rPr>
      <w:tab/>
    </w:r>
  </w:p>
  <w:p w14:paraId="208C0515" w14:textId="5A271188" w:rsidR="00FB2DED" w:rsidRPr="00F171F8" w:rsidRDefault="00FB2DED" w:rsidP="00BF7F51">
    <w:pPr>
      <w:pStyle w:val="Footer"/>
      <w:ind w:right="378"/>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999E" w14:textId="77777777" w:rsidR="004F71B8" w:rsidRDefault="004F71B8" w:rsidP="00F93AF5">
      <w:r>
        <w:separator/>
      </w:r>
    </w:p>
  </w:footnote>
  <w:footnote w:type="continuationSeparator" w:id="0">
    <w:p w14:paraId="52CF6FA7" w14:textId="77777777" w:rsidR="004F71B8" w:rsidRDefault="004F71B8" w:rsidP="00F93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0FD8" w14:textId="05E43D61" w:rsidR="00F47241" w:rsidRDefault="00067F48" w:rsidP="00067F48">
    <w:pPr>
      <w:pStyle w:val="Header"/>
      <w:rPr>
        <w:sz w:val="22"/>
        <w:szCs w:val="22"/>
      </w:rPr>
    </w:pPr>
    <w:r w:rsidRPr="00F47241">
      <w:rPr>
        <w:sz w:val="22"/>
        <w:szCs w:val="22"/>
      </w:rPr>
      <w:t xml:space="preserve">Page </w:t>
    </w:r>
    <w:r w:rsidR="00210198" w:rsidRPr="00210198">
      <w:rPr>
        <w:sz w:val="22"/>
        <w:szCs w:val="22"/>
      </w:rPr>
      <w:fldChar w:fldCharType="begin"/>
    </w:r>
    <w:r w:rsidR="00210198" w:rsidRPr="00210198">
      <w:rPr>
        <w:sz w:val="22"/>
        <w:szCs w:val="22"/>
      </w:rPr>
      <w:instrText xml:space="preserve"> PAGE   \* MERGEFORMAT </w:instrText>
    </w:r>
    <w:r w:rsidR="00210198" w:rsidRPr="00210198">
      <w:rPr>
        <w:sz w:val="22"/>
        <w:szCs w:val="22"/>
      </w:rPr>
      <w:fldChar w:fldCharType="separate"/>
    </w:r>
    <w:r w:rsidR="005132CA">
      <w:rPr>
        <w:noProof/>
        <w:sz w:val="22"/>
        <w:szCs w:val="22"/>
      </w:rPr>
      <w:t>2</w:t>
    </w:r>
    <w:r w:rsidR="00210198" w:rsidRPr="00210198">
      <w:rPr>
        <w:noProof/>
        <w:sz w:val="22"/>
        <w:szCs w:val="22"/>
      </w:rPr>
      <w:fldChar w:fldCharType="end"/>
    </w:r>
  </w:p>
  <w:p w14:paraId="39D1DD4A" w14:textId="77777777" w:rsidR="00816E73" w:rsidRPr="00F47241" w:rsidRDefault="00816E73" w:rsidP="00067F48">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00"/>
      <w:gridCol w:w="1800"/>
    </w:tblGrid>
    <w:tr w:rsidR="00067F48" w14:paraId="329DC5B1" w14:textId="77777777" w:rsidTr="00BF7F51">
      <w:tc>
        <w:tcPr>
          <w:tcW w:w="1980" w:type="dxa"/>
        </w:tcPr>
        <w:p w14:paraId="6D640B7B" w14:textId="77777777" w:rsidR="00067F48" w:rsidRDefault="00067F48" w:rsidP="00067F48">
          <w:r>
            <w:rPr>
              <w:noProof/>
            </w:rPr>
            <w:drawing>
              <wp:inline distT="0" distB="0" distL="0" distR="0" wp14:anchorId="050A7714" wp14:editId="7D86FF6C">
                <wp:extent cx="1097280" cy="914235"/>
                <wp:effectExtent l="0" t="0" r="7620" b="63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7280" cy="914235"/>
                        </a:xfrm>
                        <a:prstGeom prst="rect">
                          <a:avLst/>
                        </a:prstGeom>
                      </pic:spPr>
                    </pic:pic>
                  </a:graphicData>
                </a:graphic>
              </wp:inline>
            </w:drawing>
          </w:r>
        </w:p>
      </w:tc>
      <w:tc>
        <w:tcPr>
          <w:tcW w:w="7200" w:type="dxa"/>
          <w:shd w:val="clear" w:color="auto" w:fill="ED7D31" w:themeFill="accent2"/>
          <w:vAlign w:val="center"/>
        </w:tcPr>
        <w:p w14:paraId="321954A3" w14:textId="561EA302" w:rsidR="00067F48" w:rsidRPr="003E1D9A" w:rsidRDefault="00067F48" w:rsidP="00067F48">
          <w:pPr>
            <w:jc w:val="center"/>
            <w:rPr>
              <w:b/>
              <w:bCs/>
              <w:sz w:val="44"/>
              <w:szCs w:val="52"/>
            </w:rPr>
          </w:pPr>
          <w:r w:rsidRPr="003E1D9A">
            <w:rPr>
              <w:b/>
              <w:bCs/>
              <w:sz w:val="44"/>
              <w:szCs w:val="52"/>
            </w:rPr>
            <w:t xml:space="preserve">Emergency Medical </w:t>
          </w:r>
          <w:r w:rsidR="00635AB3">
            <w:rPr>
              <w:b/>
              <w:bCs/>
              <w:sz w:val="44"/>
              <w:szCs w:val="52"/>
            </w:rPr>
            <w:t>Services</w:t>
          </w:r>
        </w:p>
      </w:tc>
      <w:tc>
        <w:tcPr>
          <w:tcW w:w="1800" w:type="dxa"/>
        </w:tcPr>
        <w:p w14:paraId="10D0BADF" w14:textId="77777777" w:rsidR="00067F48" w:rsidRDefault="00067F48" w:rsidP="00067F48">
          <w:r>
            <w:rPr>
              <w:noProof/>
            </w:rPr>
            <w:drawing>
              <wp:inline distT="0" distB="0" distL="0" distR="0" wp14:anchorId="3F01C52D" wp14:editId="41F61B66">
                <wp:extent cx="914400" cy="9144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5C4C8914" w14:textId="34F8EC81" w:rsidR="00067F48" w:rsidRDefault="00067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C5F"/>
    <w:multiLevelType w:val="multilevel"/>
    <w:tmpl w:val="1DCE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642D"/>
    <w:multiLevelType w:val="hybridMultilevel"/>
    <w:tmpl w:val="CEDE9982"/>
    <w:lvl w:ilvl="0" w:tplc="A55ADFB2">
      <w:start w:val="1"/>
      <w:numFmt w:val="bullet"/>
      <w:lvlText w:val="•"/>
      <w:lvlJc w:val="left"/>
      <w:pPr>
        <w:tabs>
          <w:tab w:val="num" w:pos="720"/>
        </w:tabs>
        <w:ind w:left="720" w:hanging="360"/>
      </w:pPr>
      <w:rPr>
        <w:rFonts w:ascii="Arial" w:hAnsi="Arial" w:hint="default"/>
      </w:rPr>
    </w:lvl>
    <w:lvl w:ilvl="1" w:tplc="3ADEC5B2" w:tentative="1">
      <w:start w:val="1"/>
      <w:numFmt w:val="bullet"/>
      <w:lvlText w:val="•"/>
      <w:lvlJc w:val="left"/>
      <w:pPr>
        <w:tabs>
          <w:tab w:val="num" w:pos="1440"/>
        </w:tabs>
        <w:ind w:left="1440" w:hanging="360"/>
      </w:pPr>
      <w:rPr>
        <w:rFonts w:ascii="Arial" w:hAnsi="Arial" w:hint="default"/>
      </w:rPr>
    </w:lvl>
    <w:lvl w:ilvl="2" w:tplc="BBDC79F0" w:tentative="1">
      <w:start w:val="1"/>
      <w:numFmt w:val="bullet"/>
      <w:lvlText w:val="•"/>
      <w:lvlJc w:val="left"/>
      <w:pPr>
        <w:tabs>
          <w:tab w:val="num" w:pos="2160"/>
        </w:tabs>
        <w:ind w:left="2160" w:hanging="360"/>
      </w:pPr>
      <w:rPr>
        <w:rFonts w:ascii="Arial" w:hAnsi="Arial" w:hint="default"/>
      </w:rPr>
    </w:lvl>
    <w:lvl w:ilvl="3" w:tplc="5524C590" w:tentative="1">
      <w:start w:val="1"/>
      <w:numFmt w:val="bullet"/>
      <w:lvlText w:val="•"/>
      <w:lvlJc w:val="left"/>
      <w:pPr>
        <w:tabs>
          <w:tab w:val="num" w:pos="2880"/>
        </w:tabs>
        <w:ind w:left="2880" w:hanging="360"/>
      </w:pPr>
      <w:rPr>
        <w:rFonts w:ascii="Arial" w:hAnsi="Arial" w:hint="default"/>
      </w:rPr>
    </w:lvl>
    <w:lvl w:ilvl="4" w:tplc="9B5A6D3C" w:tentative="1">
      <w:start w:val="1"/>
      <w:numFmt w:val="bullet"/>
      <w:lvlText w:val="•"/>
      <w:lvlJc w:val="left"/>
      <w:pPr>
        <w:tabs>
          <w:tab w:val="num" w:pos="3600"/>
        </w:tabs>
        <w:ind w:left="3600" w:hanging="360"/>
      </w:pPr>
      <w:rPr>
        <w:rFonts w:ascii="Arial" w:hAnsi="Arial" w:hint="default"/>
      </w:rPr>
    </w:lvl>
    <w:lvl w:ilvl="5" w:tplc="0860B1DC" w:tentative="1">
      <w:start w:val="1"/>
      <w:numFmt w:val="bullet"/>
      <w:lvlText w:val="•"/>
      <w:lvlJc w:val="left"/>
      <w:pPr>
        <w:tabs>
          <w:tab w:val="num" w:pos="4320"/>
        </w:tabs>
        <w:ind w:left="4320" w:hanging="360"/>
      </w:pPr>
      <w:rPr>
        <w:rFonts w:ascii="Arial" w:hAnsi="Arial" w:hint="default"/>
      </w:rPr>
    </w:lvl>
    <w:lvl w:ilvl="6" w:tplc="E5547DA2" w:tentative="1">
      <w:start w:val="1"/>
      <w:numFmt w:val="bullet"/>
      <w:lvlText w:val="•"/>
      <w:lvlJc w:val="left"/>
      <w:pPr>
        <w:tabs>
          <w:tab w:val="num" w:pos="5040"/>
        </w:tabs>
        <w:ind w:left="5040" w:hanging="360"/>
      </w:pPr>
      <w:rPr>
        <w:rFonts w:ascii="Arial" w:hAnsi="Arial" w:hint="default"/>
      </w:rPr>
    </w:lvl>
    <w:lvl w:ilvl="7" w:tplc="1EB45CA0" w:tentative="1">
      <w:start w:val="1"/>
      <w:numFmt w:val="bullet"/>
      <w:lvlText w:val="•"/>
      <w:lvlJc w:val="left"/>
      <w:pPr>
        <w:tabs>
          <w:tab w:val="num" w:pos="5760"/>
        </w:tabs>
        <w:ind w:left="5760" w:hanging="360"/>
      </w:pPr>
      <w:rPr>
        <w:rFonts w:ascii="Arial" w:hAnsi="Arial" w:hint="default"/>
      </w:rPr>
    </w:lvl>
    <w:lvl w:ilvl="8" w:tplc="CCC2C1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2C2C35"/>
    <w:multiLevelType w:val="hybridMultilevel"/>
    <w:tmpl w:val="6A3E3246"/>
    <w:lvl w:ilvl="0" w:tplc="F634CF2C">
      <w:start w:val="1"/>
      <w:numFmt w:val="bullet"/>
      <w:lvlText w:val="•"/>
      <w:lvlJc w:val="left"/>
      <w:pPr>
        <w:tabs>
          <w:tab w:val="num" w:pos="720"/>
        </w:tabs>
        <w:ind w:left="720" w:hanging="360"/>
      </w:pPr>
      <w:rPr>
        <w:rFonts w:ascii="Arial" w:hAnsi="Arial" w:hint="default"/>
      </w:rPr>
    </w:lvl>
    <w:lvl w:ilvl="1" w:tplc="6298D8BE" w:tentative="1">
      <w:start w:val="1"/>
      <w:numFmt w:val="bullet"/>
      <w:lvlText w:val="•"/>
      <w:lvlJc w:val="left"/>
      <w:pPr>
        <w:tabs>
          <w:tab w:val="num" w:pos="1440"/>
        </w:tabs>
        <w:ind w:left="1440" w:hanging="360"/>
      </w:pPr>
      <w:rPr>
        <w:rFonts w:ascii="Arial" w:hAnsi="Arial" w:hint="default"/>
      </w:rPr>
    </w:lvl>
    <w:lvl w:ilvl="2" w:tplc="99B4F850" w:tentative="1">
      <w:start w:val="1"/>
      <w:numFmt w:val="bullet"/>
      <w:lvlText w:val="•"/>
      <w:lvlJc w:val="left"/>
      <w:pPr>
        <w:tabs>
          <w:tab w:val="num" w:pos="2160"/>
        </w:tabs>
        <w:ind w:left="2160" w:hanging="360"/>
      </w:pPr>
      <w:rPr>
        <w:rFonts w:ascii="Arial" w:hAnsi="Arial" w:hint="default"/>
      </w:rPr>
    </w:lvl>
    <w:lvl w:ilvl="3" w:tplc="AB10EEF8" w:tentative="1">
      <w:start w:val="1"/>
      <w:numFmt w:val="bullet"/>
      <w:lvlText w:val="•"/>
      <w:lvlJc w:val="left"/>
      <w:pPr>
        <w:tabs>
          <w:tab w:val="num" w:pos="2880"/>
        </w:tabs>
        <w:ind w:left="2880" w:hanging="360"/>
      </w:pPr>
      <w:rPr>
        <w:rFonts w:ascii="Arial" w:hAnsi="Arial" w:hint="default"/>
      </w:rPr>
    </w:lvl>
    <w:lvl w:ilvl="4" w:tplc="341ECE2C" w:tentative="1">
      <w:start w:val="1"/>
      <w:numFmt w:val="bullet"/>
      <w:lvlText w:val="•"/>
      <w:lvlJc w:val="left"/>
      <w:pPr>
        <w:tabs>
          <w:tab w:val="num" w:pos="3600"/>
        </w:tabs>
        <w:ind w:left="3600" w:hanging="360"/>
      </w:pPr>
      <w:rPr>
        <w:rFonts w:ascii="Arial" w:hAnsi="Arial" w:hint="default"/>
      </w:rPr>
    </w:lvl>
    <w:lvl w:ilvl="5" w:tplc="20DE4F0C" w:tentative="1">
      <w:start w:val="1"/>
      <w:numFmt w:val="bullet"/>
      <w:lvlText w:val="•"/>
      <w:lvlJc w:val="left"/>
      <w:pPr>
        <w:tabs>
          <w:tab w:val="num" w:pos="4320"/>
        </w:tabs>
        <w:ind w:left="4320" w:hanging="360"/>
      </w:pPr>
      <w:rPr>
        <w:rFonts w:ascii="Arial" w:hAnsi="Arial" w:hint="default"/>
      </w:rPr>
    </w:lvl>
    <w:lvl w:ilvl="6" w:tplc="D910F71A" w:tentative="1">
      <w:start w:val="1"/>
      <w:numFmt w:val="bullet"/>
      <w:lvlText w:val="•"/>
      <w:lvlJc w:val="left"/>
      <w:pPr>
        <w:tabs>
          <w:tab w:val="num" w:pos="5040"/>
        </w:tabs>
        <w:ind w:left="5040" w:hanging="360"/>
      </w:pPr>
      <w:rPr>
        <w:rFonts w:ascii="Arial" w:hAnsi="Arial" w:hint="default"/>
      </w:rPr>
    </w:lvl>
    <w:lvl w:ilvl="7" w:tplc="51F2183E" w:tentative="1">
      <w:start w:val="1"/>
      <w:numFmt w:val="bullet"/>
      <w:lvlText w:val="•"/>
      <w:lvlJc w:val="left"/>
      <w:pPr>
        <w:tabs>
          <w:tab w:val="num" w:pos="5760"/>
        </w:tabs>
        <w:ind w:left="5760" w:hanging="360"/>
      </w:pPr>
      <w:rPr>
        <w:rFonts w:ascii="Arial" w:hAnsi="Arial" w:hint="default"/>
      </w:rPr>
    </w:lvl>
    <w:lvl w:ilvl="8" w:tplc="580E8C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9C02CF"/>
    <w:multiLevelType w:val="multilevel"/>
    <w:tmpl w:val="E1E6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249F8"/>
    <w:multiLevelType w:val="multilevel"/>
    <w:tmpl w:val="EFC2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C0C1B"/>
    <w:multiLevelType w:val="multilevel"/>
    <w:tmpl w:val="22D2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4261F"/>
    <w:multiLevelType w:val="hybridMultilevel"/>
    <w:tmpl w:val="496C4B26"/>
    <w:lvl w:ilvl="0" w:tplc="5CD27002">
      <w:start w:val="1"/>
      <w:numFmt w:val="bullet"/>
      <w:lvlText w:val="•"/>
      <w:lvlJc w:val="left"/>
      <w:pPr>
        <w:tabs>
          <w:tab w:val="num" w:pos="720"/>
        </w:tabs>
        <w:ind w:left="720" w:hanging="360"/>
      </w:pPr>
      <w:rPr>
        <w:rFonts w:ascii="Arial" w:hAnsi="Arial" w:hint="default"/>
      </w:rPr>
    </w:lvl>
    <w:lvl w:ilvl="1" w:tplc="56BE1CDC" w:tentative="1">
      <w:start w:val="1"/>
      <w:numFmt w:val="bullet"/>
      <w:lvlText w:val="•"/>
      <w:lvlJc w:val="left"/>
      <w:pPr>
        <w:tabs>
          <w:tab w:val="num" w:pos="1440"/>
        </w:tabs>
        <w:ind w:left="1440" w:hanging="360"/>
      </w:pPr>
      <w:rPr>
        <w:rFonts w:ascii="Arial" w:hAnsi="Arial" w:hint="default"/>
      </w:rPr>
    </w:lvl>
    <w:lvl w:ilvl="2" w:tplc="94981E70" w:tentative="1">
      <w:start w:val="1"/>
      <w:numFmt w:val="bullet"/>
      <w:lvlText w:val="•"/>
      <w:lvlJc w:val="left"/>
      <w:pPr>
        <w:tabs>
          <w:tab w:val="num" w:pos="2160"/>
        </w:tabs>
        <w:ind w:left="2160" w:hanging="360"/>
      </w:pPr>
      <w:rPr>
        <w:rFonts w:ascii="Arial" w:hAnsi="Arial" w:hint="default"/>
      </w:rPr>
    </w:lvl>
    <w:lvl w:ilvl="3" w:tplc="39A61D2A" w:tentative="1">
      <w:start w:val="1"/>
      <w:numFmt w:val="bullet"/>
      <w:lvlText w:val="•"/>
      <w:lvlJc w:val="left"/>
      <w:pPr>
        <w:tabs>
          <w:tab w:val="num" w:pos="2880"/>
        </w:tabs>
        <w:ind w:left="2880" w:hanging="360"/>
      </w:pPr>
      <w:rPr>
        <w:rFonts w:ascii="Arial" w:hAnsi="Arial" w:hint="default"/>
      </w:rPr>
    </w:lvl>
    <w:lvl w:ilvl="4" w:tplc="14EA9194" w:tentative="1">
      <w:start w:val="1"/>
      <w:numFmt w:val="bullet"/>
      <w:lvlText w:val="•"/>
      <w:lvlJc w:val="left"/>
      <w:pPr>
        <w:tabs>
          <w:tab w:val="num" w:pos="3600"/>
        </w:tabs>
        <w:ind w:left="3600" w:hanging="360"/>
      </w:pPr>
      <w:rPr>
        <w:rFonts w:ascii="Arial" w:hAnsi="Arial" w:hint="default"/>
      </w:rPr>
    </w:lvl>
    <w:lvl w:ilvl="5" w:tplc="85AC8FA4" w:tentative="1">
      <w:start w:val="1"/>
      <w:numFmt w:val="bullet"/>
      <w:lvlText w:val="•"/>
      <w:lvlJc w:val="left"/>
      <w:pPr>
        <w:tabs>
          <w:tab w:val="num" w:pos="4320"/>
        </w:tabs>
        <w:ind w:left="4320" w:hanging="360"/>
      </w:pPr>
      <w:rPr>
        <w:rFonts w:ascii="Arial" w:hAnsi="Arial" w:hint="default"/>
      </w:rPr>
    </w:lvl>
    <w:lvl w:ilvl="6" w:tplc="27C4F332" w:tentative="1">
      <w:start w:val="1"/>
      <w:numFmt w:val="bullet"/>
      <w:lvlText w:val="•"/>
      <w:lvlJc w:val="left"/>
      <w:pPr>
        <w:tabs>
          <w:tab w:val="num" w:pos="5040"/>
        </w:tabs>
        <w:ind w:left="5040" w:hanging="360"/>
      </w:pPr>
      <w:rPr>
        <w:rFonts w:ascii="Arial" w:hAnsi="Arial" w:hint="default"/>
      </w:rPr>
    </w:lvl>
    <w:lvl w:ilvl="7" w:tplc="77F0C268" w:tentative="1">
      <w:start w:val="1"/>
      <w:numFmt w:val="bullet"/>
      <w:lvlText w:val="•"/>
      <w:lvlJc w:val="left"/>
      <w:pPr>
        <w:tabs>
          <w:tab w:val="num" w:pos="5760"/>
        </w:tabs>
        <w:ind w:left="5760" w:hanging="360"/>
      </w:pPr>
      <w:rPr>
        <w:rFonts w:ascii="Arial" w:hAnsi="Arial" w:hint="default"/>
      </w:rPr>
    </w:lvl>
    <w:lvl w:ilvl="8" w:tplc="A7EA42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1C3050"/>
    <w:multiLevelType w:val="multilevel"/>
    <w:tmpl w:val="691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96F99"/>
    <w:multiLevelType w:val="multilevel"/>
    <w:tmpl w:val="4676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3496"/>
    <w:multiLevelType w:val="multilevel"/>
    <w:tmpl w:val="590E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FA74D1"/>
    <w:multiLevelType w:val="multilevel"/>
    <w:tmpl w:val="A738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00D39"/>
    <w:multiLevelType w:val="multilevel"/>
    <w:tmpl w:val="F2E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33689"/>
    <w:multiLevelType w:val="hybridMultilevel"/>
    <w:tmpl w:val="A65CA650"/>
    <w:lvl w:ilvl="0" w:tplc="9162F15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F9188A"/>
    <w:multiLevelType w:val="multilevel"/>
    <w:tmpl w:val="CB04FE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D21A22"/>
    <w:multiLevelType w:val="multilevel"/>
    <w:tmpl w:val="8488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30841"/>
    <w:multiLevelType w:val="hybridMultilevel"/>
    <w:tmpl w:val="9026A110"/>
    <w:lvl w:ilvl="0" w:tplc="4B7C2354">
      <w:start w:val="1"/>
      <w:numFmt w:val="bullet"/>
      <w:lvlText w:val="•"/>
      <w:lvlJc w:val="left"/>
      <w:pPr>
        <w:tabs>
          <w:tab w:val="num" w:pos="720"/>
        </w:tabs>
        <w:ind w:left="720" w:hanging="360"/>
      </w:pPr>
      <w:rPr>
        <w:rFonts w:ascii="Arial" w:hAnsi="Arial" w:hint="default"/>
      </w:rPr>
    </w:lvl>
    <w:lvl w:ilvl="1" w:tplc="D472BBCE" w:tentative="1">
      <w:start w:val="1"/>
      <w:numFmt w:val="bullet"/>
      <w:lvlText w:val="•"/>
      <w:lvlJc w:val="left"/>
      <w:pPr>
        <w:tabs>
          <w:tab w:val="num" w:pos="1440"/>
        </w:tabs>
        <w:ind w:left="1440" w:hanging="360"/>
      </w:pPr>
      <w:rPr>
        <w:rFonts w:ascii="Arial" w:hAnsi="Arial" w:hint="default"/>
      </w:rPr>
    </w:lvl>
    <w:lvl w:ilvl="2" w:tplc="5C7C7858" w:tentative="1">
      <w:start w:val="1"/>
      <w:numFmt w:val="bullet"/>
      <w:lvlText w:val="•"/>
      <w:lvlJc w:val="left"/>
      <w:pPr>
        <w:tabs>
          <w:tab w:val="num" w:pos="2160"/>
        </w:tabs>
        <w:ind w:left="2160" w:hanging="360"/>
      </w:pPr>
      <w:rPr>
        <w:rFonts w:ascii="Arial" w:hAnsi="Arial" w:hint="default"/>
      </w:rPr>
    </w:lvl>
    <w:lvl w:ilvl="3" w:tplc="2B5AAB08" w:tentative="1">
      <w:start w:val="1"/>
      <w:numFmt w:val="bullet"/>
      <w:lvlText w:val="•"/>
      <w:lvlJc w:val="left"/>
      <w:pPr>
        <w:tabs>
          <w:tab w:val="num" w:pos="2880"/>
        </w:tabs>
        <w:ind w:left="2880" w:hanging="360"/>
      </w:pPr>
      <w:rPr>
        <w:rFonts w:ascii="Arial" w:hAnsi="Arial" w:hint="default"/>
      </w:rPr>
    </w:lvl>
    <w:lvl w:ilvl="4" w:tplc="F0744A40" w:tentative="1">
      <w:start w:val="1"/>
      <w:numFmt w:val="bullet"/>
      <w:lvlText w:val="•"/>
      <w:lvlJc w:val="left"/>
      <w:pPr>
        <w:tabs>
          <w:tab w:val="num" w:pos="3600"/>
        </w:tabs>
        <w:ind w:left="3600" w:hanging="360"/>
      </w:pPr>
      <w:rPr>
        <w:rFonts w:ascii="Arial" w:hAnsi="Arial" w:hint="default"/>
      </w:rPr>
    </w:lvl>
    <w:lvl w:ilvl="5" w:tplc="0DDACFEE" w:tentative="1">
      <w:start w:val="1"/>
      <w:numFmt w:val="bullet"/>
      <w:lvlText w:val="•"/>
      <w:lvlJc w:val="left"/>
      <w:pPr>
        <w:tabs>
          <w:tab w:val="num" w:pos="4320"/>
        </w:tabs>
        <w:ind w:left="4320" w:hanging="360"/>
      </w:pPr>
      <w:rPr>
        <w:rFonts w:ascii="Arial" w:hAnsi="Arial" w:hint="default"/>
      </w:rPr>
    </w:lvl>
    <w:lvl w:ilvl="6" w:tplc="9B1C15B2" w:tentative="1">
      <w:start w:val="1"/>
      <w:numFmt w:val="bullet"/>
      <w:lvlText w:val="•"/>
      <w:lvlJc w:val="left"/>
      <w:pPr>
        <w:tabs>
          <w:tab w:val="num" w:pos="5040"/>
        </w:tabs>
        <w:ind w:left="5040" w:hanging="360"/>
      </w:pPr>
      <w:rPr>
        <w:rFonts w:ascii="Arial" w:hAnsi="Arial" w:hint="default"/>
      </w:rPr>
    </w:lvl>
    <w:lvl w:ilvl="7" w:tplc="94A4EBF0" w:tentative="1">
      <w:start w:val="1"/>
      <w:numFmt w:val="bullet"/>
      <w:lvlText w:val="•"/>
      <w:lvlJc w:val="left"/>
      <w:pPr>
        <w:tabs>
          <w:tab w:val="num" w:pos="5760"/>
        </w:tabs>
        <w:ind w:left="5760" w:hanging="360"/>
      </w:pPr>
      <w:rPr>
        <w:rFonts w:ascii="Arial" w:hAnsi="Arial" w:hint="default"/>
      </w:rPr>
    </w:lvl>
    <w:lvl w:ilvl="8" w:tplc="19A4FF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9B47CC"/>
    <w:multiLevelType w:val="hybridMultilevel"/>
    <w:tmpl w:val="0B86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B40C1"/>
    <w:multiLevelType w:val="hybridMultilevel"/>
    <w:tmpl w:val="F62A382C"/>
    <w:lvl w:ilvl="0" w:tplc="04090011">
      <w:start w:val="1"/>
      <w:numFmt w:val="decimal"/>
      <w:lvlText w:val="%1)"/>
      <w:lvlJc w:val="left"/>
      <w:pPr>
        <w:ind w:left="720" w:hanging="360"/>
      </w:pPr>
      <w:rPr>
        <w:rFonts w:hint="default"/>
      </w:rPr>
    </w:lvl>
    <w:lvl w:ilvl="1" w:tplc="771A9D9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50CC4"/>
    <w:multiLevelType w:val="multilevel"/>
    <w:tmpl w:val="DFEE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E1423"/>
    <w:multiLevelType w:val="hybridMultilevel"/>
    <w:tmpl w:val="6EB2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32D46"/>
    <w:multiLevelType w:val="multilevel"/>
    <w:tmpl w:val="3284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2D5C1D"/>
    <w:multiLevelType w:val="multilevel"/>
    <w:tmpl w:val="2BF6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07771"/>
    <w:multiLevelType w:val="multilevel"/>
    <w:tmpl w:val="EC4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612EC"/>
    <w:multiLevelType w:val="hybridMultilevel"/>
    <w:tmpl w:val="3334C85E"/>
    <w:lvl w:ilvl="0" w:tplc="54386B5A">
      <w:start w:val="1"/>
      <w:numFmt w:val="bullet"/>
      <w:lvlText w:val="•"/>
      <w:lvlJc w:val="left"/>
      <w:pPr>
        <w:tabs>
          <w:tab w:val="num" w:pos="720"/>
        </w:tabs>
        <w:ind w:left="720" w:hanging="360"/>
      </w:pPr>
      <w:rPr>
        <w:rFonts w:ascii="Arial" w:hAnsi="Arial" w:hint="default"/>
      </w:rPr>
    </w:lvl>
    <w:lvl w:ilvl="1" w:tplc="E8941C14" w:tentative="1">
      <w:start w:val="1"/>
      <w:numFmt w:val="bullet"/>
      <w:lvlText w:val="•"/>
      <w:lvlJc w:val="left"/>
      <w:pPr>
        <w:tabs>
          <w:tab w:val="num" w:pos="1440"/>
        </w:tabs>
        <w:ind w:left="1440" w:hanging="360"/>
      </w:pPr>
      <w:rPr>
        <w:rFonts w:ascii="Arial" w:hAnsi="Arial" w:hint="default"/>
      </w:rPr>
    </w:lvl>
    <w:lvl w:ilvl="2" w:tplc="A328B1A0" w:tentative="1">
      <w:start w:val="1"/>
      <w:numFmt w:val="bullet"/>
      <w:lvlText w:val="•"/>
      <w:lvlJc w:val="left"/>
      <w:pPr>
        <w:tabs>
          <w:tab w:val="num" w:pos="2160"/>
        </w:tabs>
        <w:ind w:left="2160" w:hanging="360"/>
      </w:pPr>
      <w:rPr>
        <w:rFonts w:ascii="Arial" w:hAnsi="Arial" w:hint="default"/>
      </w:rPr>
    </w:lvl>
    <w:lvl w:ilvl="3" w:tplc="D7E0693A" w:tentative="1">
      <w:start w:val="1"/>
      <w:numFmt w:val="bullet"/>
      <w:lvlText w:val="•"/>
      <w:lvlJc w:val="left"/>
      <w:pPr>
        <w:tabs>
          <w:tab w:val="num" w:pos="2880"/>
        </w:tabs>
        <w:ind w:left="2880" w:hanging="360"/>
      </w:pPr>
      <w:rPr>
        <w:rFonts w:ascii="Arial" w:hAnsi="Arial" w:hint="default"/>
      </w:rPr>
    </w:lvl>
    <w:lvl w:ilvl="4" w:tplc="7456AAE2" w:tentative="1">
      <w:start w:val="1"/>
      <w:numFmt w:val="bullet"/>
      <w:lvlText w:val="•"/>
      <w:lvlJc w:val="left"/>
      <w:pPr>
        <w:tabs>
          <w:tab w:val="num" w:pos="3600"/>
        </w:tabs>
        <w:ind w:left="3600" w:hanging="360"/>
      </w:pPr>
      <w:rPr>
        <w:rFonts w:ascii="Arial" w:hAnsi="Arial" w:hint="default"/>
      </w:rPr>
    </w:lvl>
    <w:lvl w:ilvl="5" w:tplc="45AE847C" w:tentative="1">
      <w:start w:val="1"/>
      <w:numFmt w:val="bullet"/>
      <w:lvlText w:val="•"/>
      <w:lvlJc w:val="left"/>
      <w:pPr>
        <w:tabs>
          <w:tab w:val="num" w:pos="4320"/>
        </w:tabs>
        <w:ind w:left="4320" w:hanging="360"/>
      </w:pPr>
      <w:rPr>
        <w:rFonts w:ascii="Arial" w:hAnsi="Arial" w:hint="default"/>
      </w:rPr>
    </w:lvl>
    <w:lvl w:ilvl="6" w:tplc="1A34C0FE" w:tentative="1">
      <w:start w:val="1"/>
      <w:numFmt w:val="bullet"/>
      <w:lvlText w:val="•"/>
      <w:lvlJc w:val="left"/>
      <w:pPr>
        <w:tabs>
          <w:tab w:val="num" w:pos="5040"/>
        </w:tabs>
        <w:ind w:left="5040" w:hanging="360"/>
      </w:pPr>
      <w:rPr>
        <w:rFonts w:ascii="Arial" w:hAnsi="Arial" w:hint="default"/>
      </w:rPr>
    </w:lvl>
    <w:lvl w:ilvl="7" w:tplc="4A18F41C" w:tentative="1">
      <w:start w:val="1"/>
      <w:numFmt w:val="bullet"/>
      <w:lvlText w:val="•"/>
      <w:lvlJc w:val="left"/>
      <w:pPr>
        <w:tabs>
          <w:tab w:val="num" w:pos="5760"/>
        </w:tabs>
        <w:ind w:left="5760" w:hanging="360"/>
      </w:pPr>
      <w:rPr>
        <w:rFonts w:ascii="Arial" w:hAnsi="Arial" w:hint="default"/>
      </w:rPr>
    </w:lvl>
    <w:lvl w:ilvl="8" w:tplc="79565DE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281AEB"/>
    <w:multiLevelType w:val="hybridMultilevel"/>
    <w:tmpl w:val="B22E0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67F2B"/>
    <w:multiLevelType w:val="hybridMultilevel"/>
    <w:tmpl w:val="49D01C9E"/>
    <w:lvl w:ilvl="0" w:tplc="177A25AA">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6" w15:restartNumberingAfterBreak="0">
    <w:nsid w:val="6E934605"/>
    <w:multiLevelType w:val="multilevel"/>
    <w:tmpl w:val="E39A4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C4913"/>
    <w:multiLevelType w:val="multilevel"/>
    <w:tmpl w:val="4BE4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602112">
    <w:abstractNumId w:val="0"/>
  </w:num>
  <w:num w:numId="2" w16cid:durableId="666711192">
    <w:abstractNumId w:val="14"/>
  </w:num>
  <w:num w:numId="3" w16cid:durableId="1217164201">
    <w:abstractNumId w:val="20"/>
  </w:num>
  <w:num w:numId="4" w16cid:durableId="72896229">
    <w:abstractNumId w:val="21"/>
  </w:num>
  <w:num w:numId="5" w16cid:durableId="829757555">
    <w:abstractNumId w:val="18"/>
  </w:num>
  <w:num w:numId="6" w16cid:durableId="282619790">
    <w:abstractNumId w:val="9"/>
  </w:num>
  <w:num w:numId="7" w16cid:durableId="1755735034">
    <w:abstractNumId w:val="8"/>
  </w:num>
  <w:num w:numId="8" w16cid:durableId="392434487">
    <w:abstractNumId w:val="13"/>
  </w:num>
  <w:num w:numId="9" w16cid:durableId="725758936">
    <w:abstractNumId w:val="26"/>
  </w:num>
  <w:num w:numId="10" w16cid:durableId="355276547">
    <w:abstractNumId w:val="26"/>
    <w:lvlOverride w:ilvl="1">
      <w:lvl w:ilvl="1">
        <w:numFmt w:val="bullet"/>
        <w:lvlText w:val=""/>
        <w:lvlJc w:val="left"/>
        <w:pPr>
          <w:tabs>
            <w:tab w:val="num" w:pos="720"/>
          </w:tabs>
          <w:ind w:left="720" w:hanging="360"/>
        </w:pPr>
        <w:rPr>
          <w:rFonts w:ascii="Symbol" w:hAnsi="Symbol" w:hint="default"/>
          <w:sz w:val="20"/>
        </w:rPr>
      </w:lvl>
    </w:lvlOverride>
  </w:num>
  <w:num w:numId="11" w16cid:durableId="1606494195">
    <w:abstractNumId w:val="11"/>
  </w:num>
  <w:num w:numId="12" w16cid:durableId="1253926934">
    <w:abstractNumId w:val="19"/>
  </w:num>
  <w:num w:numId="13" w16cid:durableId="216669319">
    <w:abstractNumId w:val="12"/>
  </w:num>
  <w:num w:numId="14" w16cid:durableId="2073189167">
    <w:abstractNumId w:val="16"/>
  </w:num>
  <w:num w:numId="15" w16cid:durableId="601644403">
    <w:abstractNumId w:val="17"/>
  </w:num>
  <w:num w:numId="16" w16cid:durableId="1297905529">
    <w:abstractNumId w:val="4"/>
  </w:num>
  <w:num w:numId="17" w16cid:durableId="1442873283">
    <w:abstractNumId w:val="10"/>
  </w:num>
  <w:num w:numId="18" w16cid:durableId="50615984">
    <w:abstractNumId w:val="27"/>
  </w:num>
  <w:num w:numId="19" w16cid:durableId="1097020097">
    <w:abstractNumId w:val="22"/>
  </w:num>
  <w:num w:numId="20" w16cid:durableId="672418704">
    <w:abstractNumId w:val="3"/>
  </w:num>
  <w:num w:numId="21" w16cid:durableId="1618873885">
    <w:abstractNumId w:val="7"/>
  </w:num>
  <w:num w:numId="22" w16cid:durableId="1628048152">
    <w:abstractNumId w:val="5"/>
  </w:num>
  <w:num w:numId="23" w16cid:durableId="12388261">
    <w:abstractNumId w:val="24"/>
  </w:num>
  <w:num w:numId="24" w16cid:durableId="180583192">
    <w:abstractNumId w:val="25"/>
  </w:num>
  <w:num w:numId="25" w16cid:durableId="1036538867">
    <w:abstractNumId w:val="2"/>
  </w:num>
  <w:num w:numId="26" w16cid:durableId="749811187">
    <w:abstractNumId w:val="6"/>
  </w:num>
  <w:num w:numId="27" w16cid:durableId="443303765">
    <w:abstractNumId w:val="1"/>
  </w:num>
  <w:num w:numId="28" w16cid:durableId="1391079176">
    <w:abstractNumId w:val="15"/>
  </w:num>
  <w:num w:numId="29" w16cid:durableId="181004701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C6"/>
    <w:rsid w:val="0000531C"/>
    <w:rsid w:val="000075AB"/>
    <w:rsid w:val="00016785"/>
    <w:rsid w:val="00017358"/>
    <w:rsid w:val="000173A2"/>
    <w:rsid w:val="0002387E"/>
    <w:rsid w:val="00025A1D"/>
    <w:rsid w:val="0003396B"/>
    <w:rsid w:val="00034383"/>
    <w:rsid w:val="000557BE"/>
    <w:rsid w:val="00055F82"/>
    <w:rsid w:val="00067F48"/>
    <w:rsid w:val="00072E52"/>
    <w:rsid w:val="00081B0C"/>
    <w:rsid w:val="0009546A"/>
    <w:rsid w:val="00095E2A"/>
    <w:rsid w:val="000A21E3"/>
    <w:rsid w:val="000B5721"/>
    <w:rsid w:val="000C288A"/>
    <w:rsid w:val="000D05C3"/>
    <w:rsid w:val="000D095A"/>
    <w:rsid w:val="000D7CF4"/>
    <w:rsid w:val="000E0F1D"/>
    <w:rsid w:val="000E51C9"/>
    <w:rsid w:val="000F6C63"/>
    <w:rsid w:val="000F7ED5"/>
    <w:rsid w:val="001041C6"/>
    <w:rsid w:val="0010774E"/>
    <w:rsid w:val="0011312B"/>
    <w:rsid w:val="001142FD"/>
    <w:rsid w:val="00115B20"/>
    <w:rsid w:val="001173B8"/>
    <w:rsid w:val="00121670"/>
    <w:rsid w:val="00141A1D"/>
    <w:rsid w:val="00146BE3"/>
    <w:rsid w:val="00151A6E"/>
    <w:rsid w:val="00152E23"/>
    <w:rsid w:val="00163F08"/>
    <w:rsid w:val="001766A7"/>
    <w:rsid w:val="00177DA4"/>
    <w:rsid w:val="00194B17"/>
    <w:rsid w:val="001B0147"/>
    <w:rsid w:val="001B0DE9"/>
    <w:rsid w:val="001B22E2"/>
    <w:rsid w:val="001B43EF"/>
    <w:rsid w:val="001C1C23"/>
    <w:rsid w:val="001F5B9B"/>
    <w:rsid w:val="0020537D"/>
    <w:rsid w:val="00210198"/>
    <w:rsid w:val="00222EA9"/>
    <w:rsid w:val="002249A4"/>
    <w:rsid w:val="00234B7D"/>
    <w:rsid w:val="002371A5"/>
    <w:rsid w:val="00251A31"/>
    <w:rsid w:val="0025562F"/>
    <w:rsid w:val="00256C11"/>
    <w:rsid w:val="00256FA3"/>
    <w:rsid w:val="00282CC4"/>
    <w:rsid w:val="0028549C"/>
    <w:rsid w:val="00286C2B"/>
    <w:rsid w:val="00293178"/>
    <w:rsid w:val="00295042"/>
    <w:rsid w:val="002A45E2"/>
    <w:rsid w:val="002A7F2E"/>
    <w:rsid w:val="002B3A75"/>
    <w:rsid w:val="002C5F52"/>
    <w:rsid w:val="002D5815"/>
    <w:rsid w:val="002E1A10"/>
    <w:rsid w:val="002E663C"/>
    <w:rsid w:val="002F1471"/>
    <w:rsid w:val="002F251F"/>
    <w:rsid w:val="002F4111"/>
    <w:rsid w:val="002F51F2"/>
    <w:rsid w:val="002F687A"/>
    <w:rsid w:val="002F74F7"/>
    <w:rsid w:val="003054CA"/>
    <w:rsid w:val="00306EB1"/>
    <w:rsid w:val="003073A3"/>
    <w:rsid w:val="00311DCC"/>
    <w:rsid w:val="00313E3C"/>
    <w:rsid w:val="00314A42"/>
    <w:rsid w:val="003157B8"/>
    <w:rsid w:val="00315F4F"/>
    <w:rsid w:val="00326E47"/>
    <w:rsid w:val="00327EDB"/>
    <w:rsid w:val="00335198"/>
    <w:rsid w:val="00340C9C"/>
    <w:rsid w:val="00341ECC"/>
    <w:rsid w:val="00356B18"/>
    <w:rsid w:val="00363C63"/>
    <w:rsid w:val="00364413"/>
    <w:rsid w:val="00364771"/>
    <w:rsid w:val="00367545"/>
    <w:rsid w:val="0037199A"/>
    <w:rsid w:val="00385673"/>
    <w:rsid w:val="003873A7"/>
    <w:rsid w:val="00393984"/>
    <w:rsid w:val="0039777B"/>
    <w:rsid w:val="003A248C"/>
    <w:rsid w:val="003A4604"/>
    <w:rsid w:val="003A5941"/>
    <w:rsid w:val="003A6ACA"/>
    <w:rsid w:val="003B2A1C"/>
    <w:rsid w:val="003B5022"/>
    <w:rsid w:val="003C3F9E"/>
    <w:rsid w:val="003C59E3"/>
    <w:rsid w:val="003C7BD0"/>
    <w:rsid w:val="003E299A"/>
    <w:rsid w:val="003E7D3B"/>
    <w:rsid w:val="003E7DD0"/>
    <w:rsid w:val="003F04FD"/>
    <w:rsid w:val="003F11FD"/>
    <w:rsid w:val="003F3200"/>
    <w:rsid w:val="00401AD6"/>
    <w:rsid w:val="00403FD6"/>
    <w:rsid w:val="004100A1"/>
    <w:rsid w:val="00420065"/>
    <w:rsid w:val="004210E0"/>
    <w:rsid w:val="004243A8"/>
    <w:rsid w:val="00442E34"/>
    <w:rsid w:val="004433B1"/>
    <w:rsid w:val="004452D4"/>
    <w:rsid w:val="00445C10"/>
    <w:rsid w:val="0045096C"/>
    <w:rsid w:val="004640EF"/>
    <w:rsid w:val="00467A71"/>
    <w:rsid w:val="00467C15"/>
    <w:rsid w:val="00472ED6"/>
    <w:rsid w:val="00485EFB"/>
    <w:rsid w:val="00490523"/>
    <w:rsid w:val="00497995"/>
    <w:rsid w:val="004B2629"/>
    <w:rsid w:val="004B61A5"/>
    <w:rsid w:val="004B61ED"/>
    <w:rsid w:val="004C119D"/>
    <w:rsid w:val="004C40C2"/>
    <w:rsid w:val="004C410A"/>
    <w:rsid w:val="004C62D6"/>
    <w:rsid w:val="004C6ACB"/>
    <w:rsid w:val="004D158E"/>
    <w:rsid w:val="004D326E"/>
    <w:rsid w:val="004D47E7"/>
    <w:rsid w:val="004E06CE"/>
    <w:rsid w:val="004E0D1B"/>
    <w:rsid w:val="004E3AAC"/>
    <w:rsid w:val="004E3B03"/>
    <w:rsid w:val="004F1A46"/>
    <w:rsid w:val="004F702E"/>
    <w:rsid w:val="004F7137"/>
    <w:rsid w:val="004F71B8"/>
    <w:rsid w:val="00505699"/>
    <w:rsid w:val="0050791F"/>
    <w:rsid w:val="005132CA"/>
    <w:rsid w:val="00514F06"/>
    <w:rsid w:val="00521BC6"/>
    <w:rsid w:val="00524F56"/>
    <w:rsid w:val="00527F2B"/>
    <w:rsid w:val="00537C08"/>
    <w:rsid w:val="00544320"/>
    <w:rsid w:val="005460C3"/>
    <w:rsid w:val="00550F6D"/>
    <w:rsid w:val="00555224"/>
    <w:rsid w:val="00567345"/>
    <w:rsid w:val="00571E98"/>
    <w:rsid w:val="00581A0A"/>
    <w:rsid w:val="00584C30"/>
    <w:rsid w:val="00586614"/>
    <w:rsid w:val="00597057"/>
    <w:rsid w:val="005A20F7"/>
    <w:rsid w:val="005A66C9"/>
    <w:rsid w:val="005A7E76"/>
    <w:rsid w:val="005B3ADB"/>
    <w:rsid w:val="005B51DA"/>
    <w:rsid w:val="005D0EE5"/>
    <w:rsid w:val="005D5E5C"/>
    <w:rsid w:val="005E2E61"/>
    <w:rsid w:val="005F2CE4"/>
    <w:rsid w:val="005F70F3"/>
    <w:rsid w:val="00600AC3"/>
    <w:rsid w:val="00602F22"/>
    <w:rsid w:val="00606C66"/>
    <w:rsid w:val="00625200"/>
    <w:rsid w:val="0062559B"/>
    <w:rsid w:val="00625EDF"/>
    <w:rsid w:val="00635AB3"/>
    <w:rsid w:val="00643494"/>
    <w:rsid w:val="00653672"/>
    <w:rsid w:val="00657079"/>
    <w:rsid w:val="00665B63"/>
    <w:rsid w:val="0068452A"/>
    <w:rsid w:val="006938F5"/>
    <w:rsid w:val="006A0105"/>
    <w:rsid w:val="006A18A8"/>
    <w:rsid w:val="006B2017"/>
    <w:rsid w:val="006B31A1"/>
    <w:rsid w:val="006C443B"/>
    <w:rsid w:val="006E1838"/>
    <w:rsid w:val="006E1891"/>
    <w:rsid w:val="006E2711"/>
    <w:rsid w:val="006F2271"/>
    <w:rsid w:val="006F2F8C"/>
    <w:rsid w:val="006F7861"/>
    <w:rsid w:val="007102E3"/>
    <w:rsid w:val="00716963"/>
    <w:rsid w:val="00717FF5"/>
    <w:rsid w:val="00720FBC"/>
    <w:rsid w:val="00732A4C"/>
    <w:rsid w:val="007350C9"/>
    <w:rsid w:val="0074420E"/>
    <w:rsid w:val="00747AB6"/>
    <w:rsid w:val="00747D3D"/>
    <w:rsid w:val="00753294"/>
    <w:rsid w:val="0075348B"/>
    <w:rsid w:val="0076466D"/>
    <w:rsid w:val="007652F0"/>
    <w:rsid w:val="00787C78"/>
    <w:rsid w:val="007907C9"/>
    <w:rsid w:val="00794358"/>
    <w:rsid w:val="00797FE6"/>
    <w:rsid w:val="007A1E79"/>
    <w:rsid w:val="007A3DDC"/>
    <w:rsid w:val="007A422D"/>
    <w:rsid w:val="007B0228"/>
    <w:rsid w:val="007B0A36"/>
    <w:rsid w:val="007B5308"/>
    <w:rsid w:val="007B6593"/>
    <w:rsid w:val="007C406B"/>
    <w:rsid w:val="007C72F8"/>
    <w:rsid w:val="007D2B7F"/>
    <w:rsid w:val="007E16F7"/>
    <w:rsid w:val="007E5195"/>
    <w:rsid w:val="007E5747"/>
    <w:rsid w:val="007E5A97"/>
    <w:rsid w:val="00804C2B"/>
    <w:rsid w:val="00816E73"/>
    <w:rsid w:val="008200E0"/>
    <w:rsid w:val="00836DED"/>
    <w:rsid w:val="00837755"/>
    <w:rsid w:val="00842E4C"/>
    <w:rsid w:val="00853B8E"/>
    <w:rsid w:val="008613FD"/>
    <w:rsid w:val="00864FD1"/>
    <w:rsid w:val="00870FD6"/>
    <w:rsid w:val="00893787"/>
    <w:rsid w:val="00893CAE"/>
    <w:rsid w:val="008941E8"/>
    <w:rsid w:val="0089530F"/>
    <w:rsid w:val="00897565"/>
    <w:rsid w:val="008A281D"/>
    <w:rsid w:val="008A281E"/>
    <w:rsid w:val="008A3B98"/>
    <w:rsid w:val="008A4E26"/>
    <w:rsid w:val="008B31D8"/>
    <w:rsid w:val="008B400D"/>
    <w:rsid w:val="008B6193"/>
    <w:rsid w:val="008B79DE"/>
    <w:rsid w:val="008C207B"/>
    <w:rsid w:val="008C613C"/>
    <w:rsid w:val="008C7A2D"/>
    <w:rsid w:val="008D0373"/>
    <w:rsid w:val="008D4288"/>
    <w:rsid w:val="008D641F"/>
    <w:rsid w:val="008E6724"/>
    <w:rsid w:val="008E7E2A"/>
    <w:rsid w:val="008F13BA"/>
    <w:rsid w:val="008F43A3"/>
    <w:rsid w:val="008F6399"/>
    <w:rsid w:val="00913BC4"/>
    <w:rsid w:val="00914DAA"/>
    <w:rsid w:val="00921C57"/>
    <w:rsid w:val="00931F47"/>
    <w:rsid w:val="00937C85"/>
    <w:rsid w:val="0094101F"/>
    <w:rsid w:val="00941C0C"/>
    <w:rsid w:val="0094381D"/>
    <w:rsid w:val="00952F2B"/>
    <w:rsid w:val="0095532B"/>
    <w:rsid w:val="00960FA3"/>
    <w:rsid w:val="00963086"/>
    <w:rsid w:val="009642AC"/>
    <w:rsid w:val="0098073E"/>
    <w:rsid w:val="00992338"/>
    <w:rsid w:val="00997B57"/>
    <w:rsid w:val="009A1560"/>
    <w:rsid w:val="009A6AA5"/>
    <w:rsid w:val="009B0E88"/>
    <w:rsid w:val="009C00AF"/>
    <w:rsid w:val="009C0EEE"/>
    <w:rsid w:val="009C5EB2"/>
    <w:rsid w:val="009D1F62"/>
    <w:rsid w:val="00A01980"/>
    <w:rsid w:val="00A04C66"/>
    <w:rsid w:val="00A066CF"/>
    <w:rsid w:val="00A11D4D"/>
    <w:rsid w:val="00A13121"/>
    <w:rsid w:val="00A16361"/>
    <w:rsid w:val="00A20A1E"/>
    <w:rsid w:val="00A22D4C"/>
    <w:rsid w:val="00A23797"/>
    <w:rsid w:val="00A2658D"/>
    <w:rsid w:val="00A26AB0"/>
    <w:rsid w:val="00A34EB3"/>
    <w:rsid w:val="00A523C9"/>
    <w:rsid w:val="00A526E2"/>
    <w:rsid w:val="00A55C15"/>
    <w:rsid w:val="00A57733"/>
    <w:rsid w:val="00A6023D"/>
    <w:rsid w:val="00A607BF"/>
    <w:rsid w:val="00A6212D"/>
    <w:rsid w:val="00A63D57"/>
    <w:rsid w:val="00A66345"/>
    <w:rsid w:val="00A67B95"/>
    <w:rsid w:val="00A710B8"/>
    <w:rsid w:val="00A75511"/>
    <w:rsid w:val="00A8738A"/>
    <w:rsid w:val="00A956E8"/>
    <w:rsid w:val="00AA215C"/>
    <w:rsid w:val="00AA3C79"/>
    <w:rsid w:val="00AA598E"/>
    <w:rsid w:val="00AB0A21"/>
    <w:rsid w:val="00AC3FB3"/>
    <w:rsid w:val="00AC4D99"/>
    <w:rsid w:val="00AD3530"/>
    <w:rsid w:val="00AD35AB"/>
    <w:rsid w:val="00AD6E38"/>
    <w:rsid w:val="00AE0DCD"/>
    <w:rsid w:val="00AE1393"/>
    <w:rsid w:val="00AE4078"/>
    <w:rsid w:val="00AE6303"/>
    <w:rsid w:val="00AE6810"/>
    <w:rsid w:val="00AE78F1"/>
    <w:rsid w:val="00AE7D91"/>
    <w:rsid w:val="00AF36B8"/>
    <w:rsid w:val="00AF539D"/>
    <w:rsid w:val="00AF568C"/>
    <w:rsid w:val="00AF7480"/>
    <w:rsid w:val="00B031AA"/>
    <w:rsid w:val="00B057F5"/>
    <w:rsid w:val="00B070AF"/>
    <w:rsid w:val="00B1773D"/>
    <w:rsid w:val="00B21F38"/>
    <w:rsid w:val="00B264FA"/>
    <w:rsid w:val="00B320BB"/>
    <w:rsid w:val="00B33797"/>
    <w:rsid w:val="00B36EAC"/>
    <w:rsid w:val="00B418D0"/>
    <w:rsid w:val="00B435DD"/>
    <w:rsid w:val="00B47CE9"/>
    <w:rsid w:val="00B531D5"/>
    <w:rsid w:val="00B535D8"/>
    <w:rsid w:val="00B54E11"/>
    <w:rsid w:val="00B608EE"/>
    <w:rsid w:val="00B60CE0"/>
    <w:rsid w:val="00B61C54"/>
    <w:rsid w:val="00B65FA1"/>
    <w:rsid w:val="00B662DF"/>
    <w:rsid w:val="00B74E3E"/>
    <w:rsid w:val="00B75526"/>
    <w:rsid w:val="00B82DC8"/>
    <w:rsid w:val="00B83E2C"/>
    <w:rsid w:val="00B84E73"/>
    <w:rsid w:val="00B90E79"/>
    <w:rsid w:val="00BA079C"/>
    <w:rsid w:val="00BA67E7"/>
    <w:rsid w:val="00BB1E5A"/>
    <w:rsid w:val="00BB21E5"/>
    <w:rsid w:val="00BB7EA0"/>
    <w:rsid w:val="00BC1E79"/>
    <w:rsid w:val="00BC3F80"/>
    <w:rsid w:val="00BD18B2"/>
    <w:rsid w:val="00BD51E1"/>
    <w:rsid w:val="00BE1DCC"/>
    <w:rsid w:val="00BE31FF"/>
    <w:rsid w:val="00BF22D8"/>
    <w:rsid w:val="00BF5383"/>
    <w:rsid w:val="00BF7F51"/>
    <w:rsid w:val="00C010EC"/>
    <w:rsid w:val="00C014ED"/>
    <w:rsid w:val="00C129BD"/>
    <w:rsid w:val="00C12B7A"/>
    <w:rsid w:val="00C17DC8"/>
    <w:rsid w:val="00C23D5E"/>
    <w:rsid w:val="00C3121C"/>
    <w:rsid w:val="00C32308"/>
    <w:rsid w:val="00C43D00"/>
    <w:rsid w:val="00C443BE"/>
    <w:rsid w:val="00C5578E"/>
    <w:rsid w:val="00C5782B"/>
    <w:rsid w:val="00C66542"/>
    <w:rsid w:val="00C665EE"/>
    <w:rsid w:val="00C678B5"/>
    <w:rsid w:val="00C67BDD"/>
    <w:rsid w:val="00C67D10"/>
    <w:rsid w:val="00C709AF"/>
    <w:rsid w:val="00C80DD3"/>
    <w:rsid w:val="00C83B7D"/>
    <w:rsid w:val="00C851B4"/>
    <w:rsid w:val="00C86E7D"/>
    <w:rsid w:val="00C94EAC"/>
    <w:rsid w:val="00C96B9A"/>
    <w:rsid w:val="00CB3D10"/>
    <w:rsid w:val="00CB5814"/>
    <w:rsid w:val="00CC1916"/>
    <w:rsid w:val="00CC28EA"/>
    <w:rsid w:val="00CC44C6"/>
    <w:rsid w:val="00CC4BAF"/>
    <w:rsid w:val="00CD0C62"/>
    <w:rsid w:val="00CD6CAD"/>
    <w:rsid w:val="00CF12E1"/>
    <w:rsid w:val="00CF187F"/>
    <w:rsid w:val="00CF3C3D"/>
    <w:rsid w:val="00CF40A8"/>
    <w:rsid w:val="00CF5D70"/>
    <w:rsid w:val="00D220C6"/>
    <w:rsid w:val="00D33C60"/>
    <w:rsid w:val="00D3650D"/>
    <w:rsid w:val="00D41990"/>
    <w:rsid w:val="00D44AAC"/>
    <w:rsid w:val="00D52C1D"/>
    <w:rsid w:val="00D572A9"/>
    <w:rsid w:val="00D57D7F"/>
    <w:rsid w:val="00D663BF"/>
    <w:rsid w:val="00D72E93"/>
    <w:rsid w:val="00D75912"/>
    <w:rsid w:val="00D77C74"/>
    <w:rsid w:val="00D81BF0"/>
    <w:rsid w:val="00D90AD8"/>
    <w:rsid w:val="00DB35CE"/>
    <w:rsid w:val="00DC15B9"/>
    <w:rsid w:val="00DD02FD"/>
    <w:rsid w:val="00DD420A"/>
    <w:rsid w:val="00DD4AF2"/>
    <w:rsid w:val="00DD7021"/>
    <w:rsid w:val="00DE1AB9"/>
    <w:rsid w:val="00DE4D83"/>
    <w:rsid w:val="00DF1207"/>
    <w:rsid w:val="00DF600A"/>
    <w:rsid w:val="00E029FB"/>
    <w:rsid w:val="00E06973"/>
    <w:rsid w:val="00E11427"/>
    <w:rsid w:val="00E152BB"/>
    <w:rsid w:val="00E167C8"/>
    <w:rsid w:val="00E27CED"/>
    <w:rsid w:val="00E33330"/>
    <w:rsid w:val="00E4276F"/>
    <w:rsid w:val="00E56227"/>
    <w:rsid w:val="00E56513"/>
    <w:rsid w:val="00E570AB"/>
    <w:rsid w:val="00E616C9"/>
    <w:rsid w:val="00E62788"/>
    <w:rsid w:val="00E64783"/>
    <w:rsid w:val="00E704D3"/>
    <w:rsid w:val="00E76F7B"/>
    <w:rsid w:val="00E8579A"/>
    <w:rsid w:val="00E92017"/>
    <w:rsid w:val="00E92E14"/>
    <w:rsid w:val="00E93766"/>
    <w:rsid w:val="00E9550F"/>
    <w:rsid w:val="00EA0C22"/>
    <w:rsid w:val="00EA6CA1"/>
    <w:rsid w:val="00EB0460"/>
    <w:rsid w:val="00EB461E"/>
    <w:rsid w:val="00EB476C"/>
    <w:rsid w:val="00EB4F6A"/>
    <w:rsid w:val="00EC506F"/>
    <w:rsid w:val="00EC5163"/>
    <w:rsid w:val="00ED4482"/>
    <w:rsid w:val="00ED46EC"/>
    <w:rsid w:val="00ED4848"/>
    <w:rsid w:val="00ED58BC"/>
    <w:rsid w:val="00EF3B6B"/>
    <w:rsid w:val="00EF66F9"/>
    <w:rsid w:val="00EF6770"/>
    <w:rsid w:val="00F10685"/>
    <w:rsid w:val="00F110C3"/>
    <w:rsid w:val="00F1130E"/>
    <w:rsid w:val="00F167D5"/>
    <w:rsid w:val="00F2094C"/>
    <w:rsid w:val="00F27468"/>
    <w:rsid w:val="00F369FA"/>
    <w:rsid w:val="00F41042"/>
    <w:rsid w:val="00F45102"/>
    <w:rsid w:val="00F47235"/>
    <w:rsid w:val="00F47241"/>
    <w:rsid w:val="00F54FF9"/>
    <w:rsid w:val="00F649E3"/>
    <w:rsid w:val="00F66C83"/>
    <w:rsid w:val="00F71CF9"/>
    <w:rsid w:val="00F74E58"/>
    <w:rsid w:val="00F82D55"/>
    <w:rsid w:val="00F83FF6"/>
    <w:rsid w:val="00F9060A"/>
    <w:rsid w:val="00F93AF5"/>
    <w:rsid w:val="00F969EF"/>
    <w:rsid w:val="00FA381E"/>
    <w:rsid w:val="00FA4890"/>
    <w:rsid w:val="00FB0111"/>
    <w:rsid w:val="00FB0664"/>
    <w:rsid w:val="00FB0E72"/>
    <w:rsid w:val="00FB15B4"/>
    <w:rsid w:val="00FB1735"/>
    <w:rsid w:val="00FB2DED"/>
    <w:rsid w:val="00FB576D"/>
    <w:rsid w:val="00FB5AE7"/>
    <w:rsid w:val="00FC0B2D"/>
    <w:rsid w:val="00FC1252"/>
    <w:rsid w:val="00FC4B50"/>
    <w:rsid w:val="00FD25D1"/>
    <w:rsid w:val="00FD55B1"/>
    <w:rsid w:val="00FE13F9"/>
    <w:rsid w:val="00FE5CA3"/>
    <w:rsid w:val="00FF0BC9"/>
    <w:rsid w:val="00FF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42D9"/>
  <w15:chartTrackingRefBased/>
  <w15:docId w15:val="{AEAF0CFE-BB4B-48D9-8D1F-9A5E9467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AC"/>
  </w:style>
  <w:style w:type="paragraph" w:styleId="Heading2">
    <w:name w:val="heading 2"/>
    <w:basedOn w:val="Normal"/>
    <w:link w:val="Heading2Char"/>
    <w:uiPriority w:val="1"/>
    <w:qFormat/>
    <w:rsid w:val="007102E3"/>
    <w:pPr>
      <w:widowControl w:val="0"/>
      <w:autoSpaceDE w:val="0"/>
      <w:autoSpaceDN w:val="0"/>
      <w:ind w:left="837" w:hanging="718"/>
      <w:jc w:val="left"/>
      <w:outlineLvl w:val="1"/>
    </w:pPr>
    <w:rPr>
      <w:rFonts w:eastAsia="Times New Roman"/>
      <w:b/>
      <w:bCs/>
      <w:sz w:val="22"/>
      <w:szCs w:val="22"/>
      <w:u w:val="single" w:color="000000"/>
      <w:lang w:bidi="en-US"/>
    </w:rPr>
  </w:style>
  <w:style w:type="paragraph" w:styleId="Heading3">
    <w:name w:val="heading 3"/>
    <w:basedOn w:val="Normal"/>
    <w:next w:val="Normal"/>
    <w:link w:val="Heading3Char"/>
    <w:uiPriority w:val="9"/>
    <w:semiHidden/>
    <w:unhideWhenUsed/>
    <w:qFormat/>
    <w:rsid w:val="00C443B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AF5"/>
    <w:pPr>
      <w:tabs>
        <w:tab w:val="center" w:pos="4680"/>
        <w:tab w:val="right" w:pos="9360"/>
      </w:tabs>
    </w:pPr>
  </w:style>
  <w:style w:type="character" w:customStyle="1" w:styleId="HeaderChar">
    <w:name w:val="Header Char"/>
    <w:basedOn w:val="DefaultParagraphFont"/>
    <w:link w:val="Header"/>
    <w:uiPriority w:val="99"/>
    <w:rsid w:val="00F93AF5"/>
  </w:style>
  <w:style w:type="paragraph" w:styleId="Footer">
    <w:name w:val="footer"/>
    <w:basedOn w:val="Normal"/>
    <w:link w:val="FooterChar"/>
    <w:uiPriority w:val="99"/>
    <w:unhideWhenUsed/>
    <w:rsid w:val="00F93AF5"/>
    <w:pPr>
      <w:tabs>
        <w:tab w:val="center" w:pos="4680"/>
        <w:tab w:val="right" w:pos="9360"/>
      </w:tabs>
    </w:pPr>
  </w:style>
  <w:style w:type="character" w:customStyle="1" w:styleId="FooterChar">
    <w:name w:val="Footer Char"/>
    <w:basedOn w:val="DefaultParagraphFont"/>
    <w:link w:val="Footer"/>
    <w:uiPriority w:val="99"/>
    <w:rsid w:val="00F93AF5"/>
  </w:style>
  <w:style w:type="table" w:styleId="TableGrid">
    <w:name w:val="Table Grid"/>
    <w:basedOn w:val="TableNormal"/>
    <w:uiPriority w:val="39"/>
    <w:rsid w:val="00F9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102E3"/>
    <w:rPr>
      <w:rFonts w:eastAsia="Times New Roman"/>
      <w:b/>
      <w:bCs/>
      <w:sz w:val="22"/>
      <w:szCs w:val="22"/>
      <w:u w:val="single" w:color="000000"/>
      <w:lang w:bidi="en-US"/>
    </w:rPr>
  </w:style>
  <w:style w:type="character" w:styleId="Hyperlink">
    <w:name w:val="Hyperlink"/>
    <w:basedOn w:val="DefaultParagraphFont"/>
    <w:uiPriority w:val="99"/>
    <w:unhideWhenUsed/>
    <w:rsid w:val="007102E3"/>
    <w:rPr>
      <w:color w:val="0563C1" w:themeColor="hyperlink"/>
      <w:u w:val="single"/>
    </w:rPr>
  </w:style>
  <w:style w:type="paragraph" w:styleId="BodyText">
    <w:name w:val="Body Text"/>
    <w:basedOn w:val="Normal"/>
    <w:link w:val="BodyTextChar"/>
    <w:uiPriority w:val="1"/>
    <w:qFormat/>
    <w:rsid w:val="007102E3"/>
    <w:pPr>
      <w:widowControl w:val="0"/>
      <w:autoSpaceDE w:val="0"/>
      <w:autoSpaceDN w:val="0"/>
      <w:jc w:val="left"/>
    </w:pPr>
    <w:rPr>
      <w:rFonts w:eastAsia="Times New Roman"/>
      <w:sz w:val="22"/>
      <w:szCs w:val="22"/>
      <w:lang w:bidi="en-US"/>
    </w:rPr>
  </w:style>
  <w:style w:type="character" w:customStyle="1" w:styleId="BodyTextChar">
    <w:name w:val="Body Text Char"/>
    <w:basedOn w:val="DefaultParagraphFont"/>
    <w:link w:val="BodyText"/>
    <w:uiPriority w:val="1"/>
    <w:rsid w:val="007102E3"/>
    <w:rPr>
      <w:rFonts w:eastAsia="Times New Roman"/>
      <w:sz w:val="22"/>
      <w:szCs w:val="22"/>
      <w:lang w:bidi="en-US"/>
    </w:rPr>
  </w:style>
  <w:style w:type="paragraph" w:styleId="ListParagraph">
    <w:name w:val="List Paragraph"/>
    <w:basedOn w:val="Normal"/>
    <w:uiPriority w:val="34"/>
    <w:qFormat/>
    <w:rsid w:val="007102E3"/>
    <w:pPr>
      <w:widowControl w:val="0"/>
      <w:autoSpaceDE w:val="0"/>
      <w:autoSpaceDN w:val="0"/>
      <w:ind w:left="837" w:hanging="452"/>
      <w:jc w:val="left"/>
    </w:pPr>
    <w:rPr>
      <w:rFonts w:eastAsia="Times New Roman"/>
      <w:sz w:val="22"/>
      <w:szCs w:val="22"/>
      <w:lang w:bidi="en-US"/>
    </w:rPr>
  </w:style>
  <w:style w:type="paragraph" w:styleId="NormalWeb">
    <w:name w:val="Normal (Web)"/>
    <w:basedOn w:val="Normal"/>
    <w:uiPriority w:val="99"/>
    <w:unhideWhenUsed/>
    <w:rsid w:val="004452D4"/>
    <w:pPr>
      <w:spacing w:before="100" w:beforeAutospacing="1" w:after="100" w:afterAutospacing="1"/>
      <w:jc w:val="left"/>
    </w:pPr>
  </w:style>
  <w:style w:type="paragraph" w:customStyle="1" w:styleId="Default">
    <w:name w:val="Default"/>
    <w:rsid w:val="002E663C"/>
    <w:pPr>
      <w:autoSpaceDE w:val="0"/>
      <w:autoSpaceDN w:val="0"/>
      <w:adjustRightInd w:val="0"/>
      <w:jc w:val="left"/>
    </w:pPr>
    <w:rPr>
      <w:rFonts w:ascii="Arial" w:hAnsi="Arial" w:cs="Arial"/>
      <w:color w:val="000000"/>
    </w:rPr>
  </w:style>
  <w:style w:type="character" w:customStyle="1" w:styleId="Heading3Char">
    <w:name w:val="Heading 3 Char"/>
    <w:basedOn w:val="DefaultParagraphFont"/>
    <w:link w:val="Heading3"/>
    <w:uiPriority w:val="9"/>
    <w:semiHidden/>
    <w:rsid w:val="00C443BE"/>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B84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5014">
      <w:bodyDiv w:val="1"/>
      <w:marLeft w:val="0"/>
      <w:marRight w:val="0"/>
      <w:marTop w:val="0"/>
      <w:marBottom w:val="0"/>
      <w:divBdr>
        <w:top w:val="none" w:sz="0" w:space="0" w:color="auto"/>
        <w:left w:val="none" w:sz="0" w:space="0" w:color="auto"/>
        <w:bottom w:val="none" w:sz="0" w:space="0" w:color="auto"/>
        <w:right w:val="none" w:sz="0" w:space="0" w:color="auto"/>
      </w:divBdr>
      <w:divsChild>
        <w:div w:id="2068794109">
          <w:marLeft w:val="360"/>
          <w:marRight w:val="0"/>
          <w:marTop w:val="200"/>
          <w:marBottom w:val="0"/>
          <w:divBdr>
            <w:top w:val="none" w:sz="0" w:space="0" w:color="auto"/>
            <w:left w:val="none" w:sz="0" w:space="0" w:color="auto"/>
            <w:bottom w:val="none" w:sz="0" w:space="0" w:color="auto"/>
            <w:right w:val="none" w:sz="0" w:space="0" w:color="auto"/>
          </w:divBdr>
        </w:div>
        <w:div w:id="94786625">
          <w:marLeft w:val="360"/>
          <w:marRight w:val="0"/>
          <w:marTop w:val="200"/>
          <w:marBottom w:val="0"/>
          <w:divBdr>
            <w:top w:val="none" w:sz="0" w:space="0" w:color="auto"/>
            <w:left w:val="none" w:sz="0" w:space="0" w:color="auto"/>
            <w:bottom w:val="none" w:sz="0" w:space="0" w:color="auto"/>
            <w:right w:val="none" w:sz="0" w:space="0" w:color="auto"/>
          </w:divBdr>
        </w:div>
        <w:div w:id="756053353">
          <w:marLeft w:val="360"/>
          <w:marRight w:val="0"/>
          <w:marTop w:val="200"/>
          <w:marBottom w:val="0"/>
          <w:divBdr>
            <w:top w:val="none" w:sz="0" w:space="0" w:color="auto"/>
            <w:left w:val="none" w:sz="0" w:space="0" w:color="auto"/>
            <w:bottom w:val="none" w:sz="0" w:space="0" w:color="auto"/>
            <w:right w:val="none" w:sz="0" w:space="0" w:color="auto"/>
          </w:divBdr>
        </w:div>
        <w:div w:id="116459423">
          <w:marLeft w:val="360"/>
          <w:marRight w:val="0"/>
          <w:marTop w:val="200"/>
          <w:marBottom w:val="0"/>
          <w:divBdr>
            <w:top w:val="none" w:sz="0" w:space="0" w:color="auto"/>
            <w:left w:val="none" w:sz="0" w:space="0" w:color="auto"/>
            <w:bottom w:val="none" w:sz="0" w:space="0" w:color="auto"/>
            <w:right w:val="none" w:sz="0" w:space="0" w:color="auto"/>
          </w:divBdr>
        </w:div>
        <w:div w:id="941843230">
          <w:marLeft w:val="360"/>
          <w:marRight w:val="0"/>
          <w:marTop w:val="200"/>
          <w:marBottom w:val="0"/>
          <w:divBdr>
            <w:top w:val="none" w:sz="0" w:space="0" w:color="auto"/>
            <w:left w:val="none" w:sz="0" w:space="0" w:color="auto"/>
            <w:bottom w:val="none" w:sz="0" w:space="0" w:color="auto"/>
            <w:right w:val="none" w:sz="0" w:space="0" w:color="auto"/>
          </w:divBdr>
        </w:div>
        <w:div w:id="918903431">
          <w:marLeft w:val="360"/>
          <w:marRight w:val="0"/>
          <w:marTop w:val="200"/>
          <w:marBottom w:val="0"/>
          <w:divBdr>
            <w:top w:val="none" w:sz="0" w:space="0" w:color="auto"/>
            <w:left w:val="none" w:sz="0" w:space="0" w:color="auto"/>
            <w:bottom w:val="none" w:sz="0" w:space="0" w:color="auto"/>
            <w:right w:val="none" w:sz="0" w:space="0" w:color="auto"/>
          </w:divBdr>
        </w:div>
      </w:divsChild>
    </w:div>
    <w:div w:id="149056485">
      <w:bodyDiv w:val="1"/>
      <w:marLeft w:val="0"/>
      <w:marRight w:val="0"/>
      <w:marTop w:val="0"/>
      <w:marBottom w:val="0"/>
      <w:divBdr>
        <w:top w:val="none" w:sz="0" w:space="0" w:color="auto"/>
        <w:left w:val="none" w:sz="0" w:space="0" w:color="auto"/>
        <w:bottom w:val="none" w:sz="0" w:space="0" w:color="auto"/>
        <w:right w:val="none" w:sz="0" w:space="0" w:color="auto"/>
      </w:divBdr>
    </w:div>
    <w:div w:id="181356261">
      <w:bodyDiv w:val="1"/>
      <w:marLeft w:val="0"/>
      <w:marRight w:val="0"/>
      <w:marTop w:val="0"/>
      <w:marBottom w:val="0"/>
      <w:divBdr>
        <w:top w:val="none" w:sz="0" w:space="0" w:color="auto"/>
        <w:left w:val="none" w:sz="0" w:space="0" w:color="auto"/>
        <w:bottom w:val="none" w:sz="0" w:space="0" w:color="auto"/>
        <w:right w:val="none" w:sz="0" w:space="0" w:color="auto"/>
      </w:divBdr>
    </w:div>
    <w:div w:id="226115986">
      <w:bodyDiv w:val="1"/>
      <w:marLeft w:val="0"/>
      <w:marRight w:val="0"/>
      <w:marTop w:val="0"/>
      <w:marBottom w:val="0"/>
      <w:divBdr>
        <w:top w:val="none" w:sz="0" w:space="0" w:color="auto"/>
        <w:left w:val="none" w:sz="0" w:space="0" w:color="auto"/>
        <w:bottom w:val="none" w:sz="0" w:space="0" w:color="auto"/>
        <w:right w:val="none" w:sz="0" w:space="0" w:color="auto"/>
      </w:divBdr>
    </w:div>
    <w:div w:id="257063532">
      <w:bodyDiv w:val="1"/>
      <w:marLeft w:val="0"/>
      <w:marRight w:val="0"/>
      <w:marTop w:val="0"/>
      <w:marBottom w:val="0"/>
      <w:divBdr>
        <w:top w:val="none" w:sz="0" w:space="0" w:color="auto"/>
        <w:left w:val="none" w:sz="0" w:space="0" w:color="auto"/>
        <w:bottom w:val="none" w:sz="0" w:space="0" w:color="auto"/>
        <w:right w:val="none" w:sz="0" w:space="0" w:color="auto"/>
      </w:divBdr>
    </w:div>
    <w:div w:id="388193290">
      <w:bodyDiv w:val="1"/>
      <w:marLeft w:val="0"/>
      <w:marRight w:val="0"/>
      <w:marTop w:val="0"/>
      <w:marBottom w:val="0"/>
      <w:divBdr>
        <w:top w:val="none" w:sz="0" w:space="0" w:color="auto"/>
        <w:left w:val="none" w:sz="0" w:space="0" w:color="auto"/>
        <w:bottom w:val="none" w:sz="0" w:space="0" w:color="auto"/>
        <w:right w:val="none" w:sz="0" w:space="0" w:color="auto"/>
      </w:divBdr>
    </w:div>
    <w:div w:id="397214030">
      <w:bodyDiv w:val="1"/>
      <w:marLeft w:val="0"/>
      <w:marRight w:val="0"/>
      <w:marTop w:val="0"/>
      <w:marBottom w:val="0"/>
      <w:divBdr>
        <w:top w:val="none" w:sz="0" w:space="0" w:color="auto"/>
        <w:left w:val="none" w:sz="0" w:space="0" w:color="auto"/>
        <w:bottom w:val="none" w:sz="0" w:space="0" w:color="auto"/>
        <w:right w:val="none" w:sz="0" w:space="0" w:color="auto"/>
      </w:divBdr>
    </w:div>
    <w:div w:id="417991907">
      <w:bodyDiv w:val="1"/>
      <w:marLeft w:val="0"/>
      <w:marRight w:val="0"/>
      <w:marTop w:val="0"/>
      <w:marBottom w:val="0"/>
      <w:divBdr>
        <w:top w:val="none" w:sz="0" w:space="0" w:color="auto"/>
        <w:left w:val="none" w:sz="0" w:space="0" w:color="auto"/>
        <w:bottom w:val="none" w:sz="0" w:space="0" w:color="auto"/>
        <w:right w:val="none" w:sz="0" w:space="0" w:color="auto"/>
      </w:divBdr>
    </w:div>
    <w:div w:id="532766728">
      <w:bodyDiv w:val="1"/>
      <w:marLeft w:val="0"/>
      <w:marRight w:val="0"/>
      <w:marTop w:val="0"/>
      <w:marBottom w:val="0"/>
      <w:divBdr>
        <w:top w:val="none" w:sz="0" w:space="0" w:color="auto"/>
        <w:left w:val="none" w:sz="0" w:space="0" w:color="auto"/>
        <w:bottom w:val="none" w:sz="0" w:space="0" w:color="auto"/>
        <w:right w:val="none" w:sz="0" w:space="0" w:color="auto"/>
      </w:divBdr>
    </w:div>
    <w:div w:id="578055248">
      <w:bodyDiv w:val="1"/>
      <w:marLeft w:val="0"/>
      <w:marRight w:val="0"/>
      <w:marTop w:val="0"/>
      <w:marBottom w:val="0"/>
      <w:divBdr>
        <w:top w:val="none" w:sz="0" w:space="0" w:color="auto"/>
        <w:left w:val="none" w:sz="0" w:space="0" w:color="auto"/>
        <w:bottom w:val="none" w:sz="0" w:space="0" w:color="auto"/>
        <w:right w:val="none" w:sz="0" w:space="0" w:color="auto"/>
      </w:divBdr>
    </w:div>
    <w:div w:id="592783769">
      <w:bodyDiv w:val="1"/>
      <w:marLeft w:val="0"/>
      <w:marRight w:val="0"/>
      <w:marTop w:val="0"/>
      <w:marBottom w:val="0"/>
      <w:divBdr>
        <w:top w:val="none" w:sz="0" w:space="0" w:color="auto"/>
        <w:left w:val="none" w:sz="0" w:space="0" w:color="auto"/>
        <w:bottom w:val="none" w:sz="0" w:space="0" w:color="auto"/>
        <w:right w:val="none" w:sz="0" w:space="0" w:color="auto"/>
      </w:divBdr>
    </w:div>
    <w:div w:id="608585181">
      <w:bodyDiv w:val="1"/>
      <w:marLeft w:val="0"/>
      <w:marRight w:val="0"/>
      <w:marTop w:val="0"/>
      <w:marBottom w:val="0"/>
      <w:divBdr>
        <w:top w:val="none" w:sz="0" w:space="0" w:color="auto"/>
        <w:left w:val="none" w:sz="0" w:space="0" w:color="auto"/>
        <w:bottom w:val="none" w:sz="0" w:space="0" w:color="auto"/>
        <w:right w:val="none" w:sz="0" w:space="0" w:color="auto"/>
      </w:divBdr>
    </w:div>
    <w:div w:id="682559317">
      <w:bodyDiv w:val="1"/>
      <w:marLeft w:val="0"/>
      <w:marRight w:val="0"/>
      <w:marTop w:val="0"/>
      <w:marBottom w:val="0"/>
      <w:divBdr>
        <w:top w:val="none" w:sz="0" w:space="0" w:color="auto"/>
        <w:left w:val="none" w:sz="0" w:space="0" w:color="auto"/>
        <w:bottom w:val="none" w:sz="0" w:space="0" w:color="auto"/>
        <w:right w:val="none" w:sz="0" w:space="0" w:color="auto"/>
      </w:divBdr>
    </w:div>
    <w:div w:id="765923768">
      <w:bodyDiv w:val="1"/>
      <w:marLeft w:val="0"/>
      <w:marRight w:val="0"/>
      <w:marTop w:val="0"/>
      <w:marBottom w:val="0"/>
      <w:divBdr>
        <w:top w:val="none" w:sz="0" w:space="0" w:color="auto"/>
        <w:left w:val="none" w:sz="0" w:space="0" w:color="auto"/>
        <w:bottom w:val="none" w:sz="0" w:space="0" w:color="auto"/>
        <w:right w:val="none" w:sz="0" w:space="0" w:color="auto"/>
      </w:divBdr>
    </w:div>
    <w:div w:id="774256176">
      <w:bodyDiv w:val="1"/>
      <w:marLeft w:val="0"/>
      <w:marRight w:val="0"/>
      <w:marTop w:val="0"/>
      <w:marBottom w:val="0"/>
      <w:divBdr>
        <w:top w:val="none" w:sz="0" w:space="0" w:color="auto"/>
        <w:left w:val="none" w:sz="0" w:space="0" w:color="auto"/>
        <w:bottom w:val="none" w:sz="0" w:space="0" w:color="auto"/>
        <w:right w:val="none" w:sz="0" w:space="0" w:color="auto"/>
      </w:divBdr>
    </w:div>
    <w:div w:id="819418124">
      <w:bodyDiv w:val="1"/>
      <w:marLeft w:val="0"/>
      <w:marRight w:val="0"/>
      <w:marTop w:val="0"/>
      <w:marBottom w:val="0"/>
      <w:divBdr>
        <w:top w:val="none" w:sz="0" w:space="0" w:color="auto"/>
        <w:left w:val="none" w:sz="0" w:space="0" w:color="auto"/>
        <w:bottom w:val="none" w:sz="0" w:space="0" w:color="auto"/>
        <w:right w:val="none" w:sz="0" w:space="0" w:color="auto"/>
      </w:divBdr>
    </w:div>
    <w:div w:id="872839467">
      <w:bodyDiv w:val="1"/>
      <w:marLeft w:val="0"/>
      <w:marRight w:val="0"/>
      <w:marTop w:val="0"/>
      <w:marBottom w:val="0"/>
      <w:divBdr>
        <w:top w:val="none" w:sz="0" w:space="0" w:color="auto"/>
        <w:left w:val="none" w:sz="0" w:space="0" w:color="auto"/>
        <w:bottom w:val="none" w:sz="0" w:space="0" w:color="auto"/>
        <w:right w:val="none" w:sz="0" w:space="0" w:color="auto"/>
      </w:divBdr>
    </w:div>
    <w:div w:id="890112947">
      <w:bodyDiv w:val="1"/>
      <w:marLeft w:val="0"/>
      <w:marRight w:val="0"/>
      <w:marTop w:val="0"/>
      <w:marBottom w:val="0"/>
      <w:divBdr>
        <w:top w:val="none" w:sz="0" w:space="0" w:color="auto"/>
        <w:left w:val="none" w:sz="0" w:space="0" w:color="auto"/>
        <w:bottom w:val="none" w:sz="0" w:space="0" w:color="auto"/>
        <w:right w:val="none" w:sz="0" w:space="0" w:color="auto"/>
      </w:divBdr>
    </w:div>
    <w:div w:id="1033068873">
      <w:bodyDiv w:val="1"/>
      <w:marLeft w:val="0"/>
      <w:marRight w:val="0"/>
      <w:marTop w:val="0"/>
      <w:marBottom w:val="0"/>
      <w:divBdr>
        <w:top w:val="none" w:sz="0" w:space="0" w:color="auto"/>
        <w:left w:val="none" w:sz="0" w:space="0" w:color="auto"/>
        <w:bottom w:val="none" w:sz="0" w:space="0" w:color="auto"/>
        <w:right w:val="none" w:sz="0" w:space="0" w:color="auto"/>
      </w:divBdr>
    </w:div>
    <w:div w:id="1134056054">
      <w:bodyDiv w:val="1"/>
      <w:marLeft w:val="0"/>
      <w:marRight w:val="0"/>
      <w:marTop w:val="0"/>
      <w:marBottom w:val="0"/>
      <w:divBdr>
        <w:top w:val="none" w:sz="0" w:space="0" w:color="auto"/>
        <w:left w:val="none" w:sz="0" w:space="0" w:color="auto"/>
        <w:bottom w:val="none" w:sz="0" w:space="0" w:color="auto"/>
        <w:right w:val="none" w:sz="0" w:space="0" w:color="auto"/>
      </w:divBdr>
    </w:div>
    <w:div w:id="1156918576">
      <w:bodyDiv w:val="1"/>
      <w:marLeft w:val="0"/>
      <w:marRight w:val="0"/>
      <w:marTop w:val="0"/>
      <w:marBottom w:val="0"/>
      <w:divBdr>
        <w:top w:val="none" w:sz="0" w:space="0" w:color="auto"/>
        <w:left w:val="none" w:sz="0" w:space="0" w:color="auto"/>
        <w:bottom w:val="none" w:sz="0" w:space="0" w:color="auto"/>
        <w:right w:val="none" w:sz="0" w:space="0" w:color="auto"/>
      </w:divBdr>
    </w:div>
    <w:div w:id="1170486397">
      <w:bodyDiv w:val="1"/>
      <w:marLeft w:val="0"/>
      <w:marRight w:val="0"/>
      <w:marTop w:val="0"/>
      <w:marBottom w:val="0"/>
      <w:divBdr>
        <w:top w:val="none" w:sz="0" w:space="0" w:color="auto"/>
        <w:left w:val="none" w:sz="0" w:space="0" w:color="auto"/>
        <w:bottom w:val="none" w:sz="0" w:space="0" w:color="auto"/>
        <w:right w:val="none" w:sz="0" w:space="0" w:color="auto"/>
      </w:divBdr>
    </w:div>
    <w:div w:id="1174105068">
      <w:bodyDiv w:val="1"/>
      <w:marLeft w:val="0"/>
      <w:marRight w:val="0"/>
      <w:marTop w:val="0"/>
      <w:marBottom w:val="0"/>
      <w:divBdr>
        <w:top w:val="none" w:sz="0" w:space="0" w:color="auto"/>
        <w:left w:val="none" w:sz="0" w:space="0" w:color="auto"/>
        <w:bottom w:val="none" w:sz="0" w:space="0" w:color="auto"/>
        <w:right w:val="none" w:sz="0" w:space="0" w:color="auto"/>
      </w:divBdr>
    </w:div>
    <w:div w:id="1183086597">
      <w:bodyDiv w:val="1"/>
      <w:marLeft w:val="0"/>
      <w:marRight w:val="0"/>
      <w:marTop w:val="0"/>
      <w:marBottom w:val="0"/>
      <w:divBdr>
        <w:top w:val="none" w:sz="0" w:space="0" w:color="auto"/>
        <w:left w:val="none" w:sz="0" w:space="0" w:color="auto"/>
        <w:bottom w:val="none" w:sz="0" w:space="0" w:color="auto"/>
        <w:right w:val="none" w:sz="0" w:space="0" w:color="auto"/>
      </w:divBdr>
    </w:div>
    <w:div w:id="1195653075">
      <w:bodyDiv w:val="1"/>
      <w:marLeft w:val="0"/>
      <w:marRight w:val="0"/>
      <w:marTop w:val="0"/>
      <w:marBottom w:val="0"/>
      <w:divBdr>
        <w:top w:val="none" w:sz="0" w:space="0" w:color="auto"/>
        <w:left w:val="none" w:sz="0" w:space="0" w:color="auto"/>
        <w:bottom w:val="none" w:sz="0" w:space="0" w:color="auto"/>
        <w:right w:val="none" w:sz="0" w:space="0" w:color="auto"/>
      </w:divBdr>
    </w:div>
    <w:div w:id="1202014761">
      <w:bodyDiv w:val="1"/>
      <w:marLeft w:val="0"/>
      <w:marRight w:val="0"/>
      <w:marTop w:val="0"/>
      <w:marBottom w:val="0"/>
      <w:divBdr>
        <w:top w:val="none" w:sz="0" w:space="0" w:color="auto"/>
        <w:left w:val="none" w:sz="0" w:space="0" w:color="auto"/>
        <w:bottom w:val="none" w:sz="0" w:space="0" w:color="auto"/>
        <w:right w:val="none" w:sz="0" w:space="0" w:color="auto"/>
      </w:divBdr>
    </w:div>
    <w:div w:id="1224171883">
      <w:bodyDiv w:val="1"/>
      <w:marLeft w:val="0"/>
      <w:marRight w:val="0"/>
      <w:marTop w:val="0"/>
      <w:marBottom w:val="0"/>
      <w:divBdr>
        <w:top w:val="none" w:sz="0" w:space="0" w:color="auto"/>
        <w:left w:val="none" w:sz="0" w:space="0" w:color="auto"/>
        <w:bottom w:val="none" w:sz="0" w:space="0" w:color="auto"/>
        <w:right w:val="none" w:sz="0" w:space="0" w:color="auto"/>
      </w:divBdr>
      <w:divsChild>
        <w:div w:id="1805150573">
          <w:marLeft w:val="360"/>
          <w:marRight w:val="0"/>
          <w:marTop w:val="200"/>
          <w:marBottom w:val="0"/>
          <w:divBdr>
            <w:top w:val="none" w:sz="0" w:space="0" w:color="auto"/>
            <w:left w:val="none" w:sz="0" w:space="0" w:color="auto"/>
            <w:bottom w:val="none" w:sz="0" w:space="0" w:color="auto"/>
            <w:right w:val="none" w:sz="0" w:space="0" w:color="auto"/>
          </w:divBdr>
        </w:div>
        <w:div w:id="531067952">
          <w:marLeft w:val="360"/>
          <w:marRight w:val="0"/>
          <w:marTop w:val="200"/>
          <w:marBottom w:val="0"/>
          <w:divBdr>
            <w:top w:val="none" w:sz="0" w:space="0" w:color="auto"/>
            <w:left w:val="none" w:sz="0" w:space="0" w:color="auto"/>
            <w:bottom w:val="none" w:sz="0" w:space="0" w:color="auto"/>
            <w:right w:val="none" w:sz="0" w:space="0" w:color="auto"/>
          </w:divBdr>
        </w:div>
        <w:div w:id="1485664516">
          <w:marLeft w:val="360"/>
          <w:marRight w:val="0"/>
          <w:marTop w:val="200"/>
          <w:marBottom w:val="0"/>
          <w:divBdr>
            <w:top w:val="none" w:sz="0" w:space="0" w:color="auto"/>
            <w:left w:val="none" w:sz="0" w:space="0" w:color="auto"/>
            <w:bottom w:val="none" w:sz="0" w:space="0" w:color="auto"/>
            <w:right w:val="none" w:sz="0" w:space="0" w:color="auto"/>
          </w:divBdr>
        </w:div>
        <w:div w:id="830758010">
          <w:marLeft w:val="360"/>
          <w:marRight w:val="0"/>
          <w:marTop w:val="200"/>
          <w:marBottom w:val="0"/>
          <w:divBdr>
            <w:top w:val="none" w:sz="0" w:space="0" w:color="auto"/>
            <w:left w:val="none" w:sz="0" w:space="0" w:color="auto"/>
            <w:bottom w:val="none" w:sz="0" w:space="0" w:color="auto"/>
            <w:right w:val="none" w:sz="0" w:space="0" w:color="auto"/>
          </w:divBdr>
        </w:div>
      </w:divsChild>
    </w:div>
    <w:div w:id="1256280168">
      <w:bodyDiv w:val="1"/>
      <w:marLeft w:val="0"/>
      <w:marRight w:val="0"/>
      <w:marTop w:val="0"/>
      <w:marBottom w:val="0"/>
      <w:divBdr>
        <w:top w:val="none" w:sz="0" w:space="0" w:color="auto"/>
        <w:left w:val="none" w:sz="0" w:space="0" w:color="auto"/>
        <w:bottom w:val="none" w:sz="0" w:space="0" w:color="auto"/>
        <w:right w:val="none" w:sz="0" w:space="0" w:color="auto"/>
      </w:divBdr>
    </w:div>
    <w:div w:id="1263755867">
      <w:bodyDiv w:val="1"/>
      <w:marLeft w:val="0"/>
      <w:marRight w:val="0"/>
      <w:marTop w:val="0"/>
      <w:marBottom w:val="0"/>
      <w:divBdr>
        <w:top w:val="none" w:sz="0" w:space="0" w:color="auto"/>
        <w:left w:val="none" w:sz="0" w:space="0" w:color="auto"/>
        <w:bottom w:val="none" w:sz="0" w:space="0" w:color="auto"/>
        <w:right w:val="none" w:sz="0" w:space="0" w:color="auto"/>
      </w:divBdr>
    </w:div>
    <w:div w:id="1363704394">
      <w:bodyDiv w:val="1"/>
      <w:marLeft w:val="0"/>
      <w:marRight w:val="0"/>
      <w:marTop w:val="0"/>
      <w:marBottom w:val="0"/>
      <w:divBdr>
        <w:top w:val="none" w:sz="0" w:space="0" w:color="auto"/>
        <w:left w:val="none" w:sz="0" w:space="0" w:color="auto"/>
        <w:bottom w:val="none" w:sz="0" w:space="0" w:color="auto"/>
        <w:right w:val="none" w:sz="0" w:space="0" w:color="auto"/>
      </w:divBdr>
    </w:div>
    <w:div w:id="1402679000">
      <w:bodyDiv w:val="1"/>
      <w:marLeft w:val="0"/>
      <w:marRight w:val="0"/>
      <w:marTop w:val="0"/>
      <w:marBottom w:val="0"/>
      <w:divBdr>
        <w:top w:val="none" w:sz="0" w:space="0" w:color="auto"/>
        <w:left w:val="none" w:sz="0" w:space="0" w:color="auto"/>
        <w:bottom w:val="none" w:sz="0" w:space="0" w:color="auto"/>
        <w:right w:val="none" w:sz="0" w:space="0" w:color="auto"/>
      </w:divBdr>
    </w:div>
    <w:div w:id="1417943892">
      <w:bodyDiv w:val="1"/>
      <w:marLeft w:val="0"/>
      <w:marRight w:val="0"/>
      <w:marTop w:val="0"/>
      <w:marBottom w:val="0"/>
      <w:divBdr>
        <w:top w:val="none" w:sz="0" w:space="0" w:color="auto"/>
        <w:left w:val="none" w:sz="0" w:space="0" w:color="auto"/>
        <w:bottom w:val="none" w:sz="0" w:space="0" w:color="auto"/>
        <w:right w:val="none" w:sz="0" w:space="0" w:color="auto"/>
      </w:divBdr>
    </w:div>
    <w:div w:id="1433353889">
      <w:bodyDiv w:val="1"/>
      <w:marLeft w:val="0"/>
      <w:marRight w:val="0"/>
      <w:marTop w:val="0"/>
      <w:marBottom w:val="0"/>
      <w:divBdr>
        <w:top w:val="none" w:sz="0" w:space="0" w:color="auto"/>
        <w:left w:val="none" w:sz="0" w:space="0" w:color="auto"/>
        <w:bottom w:val="none" w:sz="0" w:space="0" w:color="auto"/>
        <w:right w:val="none" w:sz="0" w:space="0" w:color="auto"/>
      </w:divBdr>
      <w:divsChild>
        <w:div w:id="650256605">
          <w:marLeft w:val="360"/>
          <w:marRight w:val="0"/>
          <w:marTop w:val="200"/>
          <w:marBottom w:val="0"/>
          <w:divBdr>
            <w:top w:val="none" w:sz="0" w:space="0" w:color="auto"/>
            <w:left w:val="none" w:sz="0" w:space="0" w:color="auto"/>
            <w:bottom w:val="none" w:sz="0" w:space="0" w:color="auto"/>
            <w:right w:val="none" w:sz="0" w:space="0" w:color="auto"/>
          </w:divBdr>
        </w:div>
        <w:div w:id="840656236">
          <w:marLeft w:val="360"/>
          <w:marRight w:val="0"/>
          <w:marTop w:val="200"/>
          <w:marBottom w:val="0"/>
          <w:divBdr>
            <w:top w:val="none" w:sz="0" w:space="0" w:color="auto"/>
            <w:left w:val="none" w:sz="0" w:space="0" w:color="auto"/>
            <w:bottom w:val="none" w:sz="0" w:space="0" w:color="auto"/>
            <w:right w:val="none" w:sz="0" w:space="0" w:color="auto"/>
          </w:divBdr>
        </w:div>
        <w:div w:id="9963496">
          <w:marLeft w:val="360"/>
          <w:marRight w:val="0"/>
          <w:marTop w:val="200"/>
          <w:marBottom w:val="0"/>
          <w:divBdr>
            <w:top w:val="none" w:sz="0" w:space="0" w:color="auto"/>
            <w:left w:val="none" w:sz="0" w:space="0" w:color="auto"/>
            <w:bottom w:val="none" w:sz="0" w:space="0" w:color="auto"/>
            <w:right w:val="none" w:sz="0" w:space="0" w:color="auto"/>
          </w:divBdr>
        </w:div>
        <w:div w:id="657342136">
          <w:marLeft w:val="360"/>
          <w:marRight w:val="0"/>
          <w:marTop w:val="200"/>
          <w:marBottom w:val="0"/>
          <w:divBdr>
            <w:top w:val="none" w:sz="0" w:space="0" w:color="auto"/>
            <w:left w:val="none" w:sz="0" w:space="0" w:color="auto"/>
            <w:bottom w:val="none" w:sz="0" w:space="0" w:color="auto"/>
            <w:right w:val="none" w:sz="0" w:space="0" w:color="auto"/>
          </w:divBdr>
        </w:div>
        <w:div w:id="370886143">
          <w:marLeft w:val="360"/>
          <w:marRight w:val="0"/>
          <w:marTop w:val="200"/>
          <w:marBottom w:val="0"/>
          <w:divBdr>
            <w:top w:val="none" w:sz="0" w:space="0" w:color="auto"/>
            <w:left w:val="none" w:sz="0" w:space="0" w:color="auto"/>
            <w:bottom w:val="none" w:sz="0" w:space="0" w:color="auto"/>
            <w:right w:val="none" w:sz="0" w:space="0" w:color="auto"/>
          </w:divBdr>
        </w:div>
      </w:divsChild>
    </w:div>
    <w:div w:id="1439184047">
      <w:bodyDiv w:val="1"/>
      <w:marLeft w:val="0"/>
      <w:marRight w:val="0"/>
      <w:marTop w:val="0"/>
      <w:marBottom w:val="0"/>
      <w:divBdr>
        <w:top w:val="none" w:sz="0" w:space="0" w:color="auto"/>
        <w:left w:val="none" w:sz="0" w:space="0" w:color="auto"/>
        <w:bottom w:val="none" w:sz="0" w:space="0" w:color="auto"/>
        <w:right w:val="none" w:sz="0" w:space="0" w:color="auto"/>
      </w:divBdr>
    </w:div>
    <w:div w:id="1457724872">
      <w:bodyDiv w:val="1"/>
      <w:marLeft w:val="0"/>
      <w:marRight w:val="0"/>
      <w:marTop w:val="0"/>
      <w:marBottom w:val="0"/>
      <w:divBdr>
        <w:top w:val="none" w:sz="0" w:space="0" w:color="auto"/>
        <w:left w:val="none" w:sz="0" w:space="0" w:color="auto"/>
        <w:bottom w:val="none" w:sz="0" w:space="0" w:color="auto"/>
        <w:right w:val="none" w:sz="0" w:space="0" w:color="auto"/>
      </w:divBdr>
    </w:div>
    <w:div w:id="1505365107">
      <w:bodyDiv w:val="1"/>
      <w:marLeft w:val="0"/>
      <w:marRight w:val="0"/>
      <w:marTop w:val="0"/>
      <w:marBottom w:val="0"/>
      <w:divBdr>
        <w:top w:val="none" w:sz="0" w:space="0" w:color="auto"/>
        <w:left w:val="none" w:sz="0" w:space="0" w:color="auto"/>
        <w:bottom w:val="none" w:sz="0" w:space="0" w:color="auto"/>
        <w:right w:val="none" w:sz="0" w:space="0" w:color="auto"/>
      </w:divBdr>
    </w:div>
    <w:div w:id="1534151200">
      <w:bodyDiv w:val="1"/>
      <w:marLeft w:val="0"/>
      <w:marRight w:val="0"/>
      <w:marTop w:val="0"/>
      <w:marBottom w:val="0"/>
      <w:divBdr>
        <w:top w:val="none" w:sz="0" w:space="0" w:color="auto"/>
        <w:left w:val="none" w:sz="0" w:space="0" w:color="auto"/>
        <w:bottom w:val="none" w:sz="0" w:space="0" w:color="auto"/>
        <w:right w:val="none" w:sz="0" w:space="0" w:color="auto"/>
      </w:divBdr>
    </w:div>
    <w:div w:id="1629781437">
      <w:bodyDiv w:val="1"/>
      <w:marLeft w:val="0"/>
      <w:marRight w:val="0"/>
      <w:marTop w:val="0"/>
      <w:marBottom w:val="0"/>
      <w:divBdr>
        <w:top w:val="none" w:sz="0" w:space="0" w:color="auto"/>
        <w:left w:val="none" w:sz="0" w:space="0" w:color="auto"/>
        <w:bottom w:val="none" w:sz="0" w:space="0" w:color="auto"/>
        <w:right w:val="none" w:sz="0" w:space="0" w:color="auto"/>
      </w:divBdr>
      <w:divsChild>
        <w:div w:id="31157623">
          <w:marLeft w:val="360"/>
          <w:marRight w:val="0"/>
          <w:marTop w:val="200"/>
          <w:marBottom w:val="0"/>
          <w:divBdr>
            <w:top w:val="none" w:sz="0" w:space="0" w:color="auto"/>
            <w:left w:val="none" w:sz="0" w:space="0" w:color="auto"/>
            <w:bottom w:val="none" w:sz="0" w:space="0" w:color="auto"/>
            <w:right w:val="none" w:sz="0" w:space="0" w:color="auto"/>
          </w:divBdr>
        </w:div>
        <w:div w:id="2094160768">
          <w:marLeft w:val="360"/>
          <w:marRight w:val="0"/>
          <w:marTop w:val="200"/>
          <w:marBottom w:val="0"/>
          <w:divBdr>
            <w:top w:val="none" w:sz="0" w:space="0" w:color="auto"/>
            <w:left w:val="none" w:sz="0" w:space="0" w:color="auto"/>
            <w:bottom w:val="none" w:sz="0" w:space="0" w:color="auto"/>
            <w:right w:val="none" w:sz="0" w:space="0" w:color="auto"/>
          </w:divBdr>
        </w:div>
        <w:div w:id="175846904">
          <w:marLeft w:val="360"/>
          <w:marRight w:val="0"/>
          <w:marTop w:val="200"/>
          <w:marBottom w:val="0"/>
          <w:divBdr>
            <w:top w:val="none" w:sz="0" w:space="0" w:color="auto"/>
            <w:left w:val="none" w:sz="0" w:space="0" w:color="auto"/>
            <w:bottom w:val="none" w:sz="0" w:space="0" w:color="auto"/>
            <w:right w:val="none" w:sz="0" w:space="0" w:color="auto"/>
          </w:divBdr>
        </w:div>
        <w:div w:id="893346495">
          <w:marLeft w:val="360"/>
          <w:marRight w:val="0"/>
          <w:marTop w:val="200"/>
          <w:marBottom w:val="0"/>
          <w:divBdr>
            <w:top w:val="none" w:sz="0" w:space="0" w:color="auto"/>
            <w:left w:val="none" w:sz="0" w:space="0" w:color="auto"/>
            <w:bottom w:val="none" w:sz="0" w:space="0" w:color="auto"/>
            <w:right w:val="none" w:sz="0" w:space="0" w:color="auto"/>
          </w:divBdr>
        </w:div>
      </w:divsChild>
    </w:div>
    <w:div w:id="1652294876">
      <w:bodyDiv w:val="1"/>
      <w:marLeft w:val="0"/>
      <w:marRight w:val="0"/>
      <w:marTop w:val="0"/>
      <w:marBottom w:val="0"/>
      <w:divBdr>
        <w:top w:val="none" w:sz="0" w:space="0" w:color="auto"/>
        <w:left w:val="none" w:sz="0" w:space="0" w:color="auto"/>
        <w:bottom w:val="none" w:sz="0" w:space="0" w:color="auto"/>
        <w:right w:val="none" w:sz="0" w:space="0" w:color="auto"/>
      </w:divBdr>
    </w:div>
    <w:div w:id="1668822510">
      <w:bodyDiv w:val="1"/>
      <w:marLeft w:val="0"/>
      <w:marRight w:val="0"/>
      <w:marTop w:val="0"/>
      <w:marBottom w:val="0"/>
      <w:divBdr>
        <w:top w:val="none" w:sz="0" w:space="0" w:color="auto"/>
        <w:left w:val="none" w:sz="0" w:space="0" w:color="auto"/>
        <w:bottom w:val="none" w:sz="0" w:space="0" w:color="auto"/>
        <w:right w:val="none" w:sz="0" w:space="0" w:color="auto"/>
      </w:divBdr>
    </w:div>
    <w:div w:id="1673410470">
      <w:bodyDiv w:val="1"/>
      <w:marLeft w:val="0"/>
      <w:marRight w:val="0"/>
      <w:marTop w:val="0"/>
      <w:marBottom w:val="0"/>
      <w:divBdr>
        <w:top w:val="none" w:sz="0" w:space="0" w:color="auto"/>
        <w:left w:val="none" w:sz="0" w:space="0" w:color="auto"/>
        <w:bottom w:val="none" w:sz="0" w:space="0" w:color="auto"/>
        <w:right w:val="none" w:sz="0" w:space="0" w:color="auto"/>
      </w:divBdr>
    </w:div>
    <w:div w:id="1676224750">
      <w:bodyDiv w:val="1"/>
      <w:marLeft w:val="0"/>
      <w:marRight w:val="0"/>
      <w:marTop w:val="0"/>
      <w:marBottom w:val="0"/>
      <w:divBdr>
        <w:top w:val="none" w:sz="0" w:space="0" w:color="auto"/>
        <w:left w:val="none" w:sz="0" w:space="0" w:color="auto"/>
        <w:bottom w:val="none" w:sz="0" w:space="0" w:color="auto"/>
        <w:right w:val="none" w:sz="0" w:space="0" w:color="auto"/>
      </w:divBdr>
    </w:div>
    <w:div w:id="1697081507">
      <w:bodyDiv w:val="1"/>
      <w:marLeft w:val="0"/>
      <w:marRight w:val="0"/>
      <w:marTop w:val="0"/>
      <w:marBottom w:val="0"/>
      <w:divBdr>
        <w:top w:val="none" w:sz="0" w:space="0" w:color="auto"/>
        <w:left w:val="none" w:sz="0" w:space="0" w:color="auto"/>
        <w:bottom w:val="none" w:sz="0" w:space="0" w:color="auto"/>
        <w:right w:val="none" w:sz="0" w:space="0" w:color="auto"/>
      </w:divBdr>
    </w:div>
    <w:div w:id="1728531622">
      <w:bodyDiv w:val="1"/>
      <w:marLeft w:val="0"/>
      <w:marRight w:val="0"/>
      <w:marTop w:val="0"/>
      <w:marBottom w:val="0"/>
      <w:divBdr>
        <w:top w:val="none" w:sz="0" w:space="0" w:color="auto"/>
        <w:left w:val="none" w:sz="0" w:space="0" w:color="auto"/>
        <w:bottom w:val="none" w:sz="0" w:space="0" w:color="auto"/>
        <w:right w:val="none" w:sz="0" w:space="0" w:color="auto"/>
      </w:divBdr>
      <w:divsChild>
        <w:div w:id="944309552">
          <w:marLeft w:val="360"/>
          <w:marRight w:val="0"/>
          <w:marTop w:val="200"/>
          <w:marBottom w:val="0"/>
          <w:divBdr>
            <w:top w:val="none" w:sz="0" w:space="0" w:color="auto"/>
            <w:left w:val="none" w:sz="0" w:space="0" w:color="auto"/>
            <w:bottom w:val="none" w:sz="0" w:space="0" w:color="auto"/>
            <w:right w:val="none" w:sz="0" w:space="0" w:color="auto"/>
          </w:divBdr>
        </w:div>
        <w:div w:id="1139497266">
          <w:marLeft w:val="360"/>
          <w:marRight w:val="0"/>
          <w:marTop w:val="200"/>
          <w:marBottom w:val="0"/>
          <w:divBdr>
            <w:top w:val="none" w:sz="0" w:space="0" w:color="auto"/>
            <w:left w:val="none" w:sz="0" w:space="0" w:color="auto"/>
            <w:bottom w:val="none" w:sz="0" w:space="0" w:color="auto"/>
            <w:right w:val="none" w:sz="0" w:space="0" w:color="auto"/>
          </w:divBdr>
        </w:div>
      </w:divsChild>
    </w:div>
    <w:div w:id="1752237153">
      <w:bodyDiv w:val="1"/>
      <w:marLeft w:val="0"/>
      <w:marRight w:val="0"/>
      <w:marTop w:val="0"/>
      <w:marBottom w:val="0"/>
      <w:divBdr>
        <w:top w:val="none" w:sz="0" w:space="0" w:color="auto"/>
        <w:left w:val="none" w:sz="0" w:space="0" w:color="auto"/>
        <w:bottom w:val="none" w:sz="0" w:space="0" w:color="auto"/>
        <w:right w:val="none" w:sz="0" w:space="0" w:color="auto"/>
      </w:divBdr>
    </w:div>
    <w:div w:id="1799028795">
      <w:bodyDiv w:val="1"/>
      <w:marLeft w:val="0"/>
      <w:marRight w:val="0"/>
      <w:marTop w:val="0"/>
      <w:marBottom w:val="0"/>
      <w:divBdr>
        <w:top w:val="none" w:sz="0" w:space="0" w:color="auto"/>
        <w:left w:val="none" w:sz="0" w:space="0" w:color="auto"/>
        <w:bottom w:val="none" w:sz="0" w:space="0" w:color="auto"/>
        <w:right w:val="none" w:sz="0" w:space="0" w:color="auto"/>
      </w:divBdr>
    </w:div>
    <w:div w:id="1978223681">
      <w:bodyDiv w:val="1"/>
      <w:marLeft w:val="0"/>
      <w:marRight w:val="0"/>
      <w:marTop w:val="0"/>
      <w:marBottom w:val="0"/>
      <w:divBdr>
        <w:top w:val="none" w:sz="0" w:space="0" w:color="auto"/>
        <w:left w:val="none" w:sz="0" w:space="0" w:color="auto"/>
        <w:bottom w:val="none" w:sz="0" w:space="0" w:color="auto"/>
        <w:right w:val="none" w:sz="0" w:space="0" w:color="auto"/>
      </w:divBdr>
    </w:div>
    <w:div w:id="21199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1037D-55AF-4D4A-A14D-CBCE8FC9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Moojen, Erica</dc:creator>
  <cp:keywords/>
  <dc:description/>
  <cp:lastModifiedBy>Asch, Kelly</cp:lastModifiedBy>
  <cp:revision>7</cp:revision>
  <cp:lastPrinted>2025-12-29T17:59:00Z</cp:lastPrinted>
  <dcterms:created xsi:type="dcterms:W3CDTF">2026-02-24T18:24:00Z</dcterms:created>
  <dcterms:modified xsi:type="dcterms:W3CDTF">2026-03-05T20:38:00Z</dcterms:modified>
</cp:coreProperties>
</file>